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2DC69" w14:textId="58A7F131" w:rsidR="00D10386" w:rsidRPr="008B61F7" w:rsidRDefault="00D10386" w:rsidP="681576A3">
      <w:pPr>
        <w:spacing w:after="0"/>
        <w:jc w:val="center"/>
        <w:rPr>
          <w:rFonts w:ascii="Arial" w:eastAsia="Arial" w:hAnsi="Arial" w:cs="Arial"/>
          <w:b/>
          <w:bCs/>
          <w:sz w:val="20"/>
          <w:szCs w:val="20"/>
        </w:rPr>
      </w:pPr>
    </w:p>
    <w:p w14:paraId="5EDBF621" w14:textId="77777777" w:rsidR="00704B2F" w:rsidRPr="008B61F7" w:rsidRDefault="00704B2F" w:rsidP="00704B2F">
      <w:pPr>
        <w:rPr>
          <w:sz w:val="20"/>
          <w:szCs w:val="20"/>
        </w:rPr>
      </w:pPr>
      <w:r w:rsidRPr="008B61F7">
        <w:rPr>
          <w:rFonts w:ascii="Arial" w:hAnsi="Arial" w:cs="Arial"/>
          <w:noProof/>
          <w:sz w:val="20"/>
          <w:szCs w:val="20"/>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8B61F7" w:rsidRDefault="00704B2F" w:rsidP="00704B2F">
      <w:pPr>
        <w:jc w:val="center"/>
        <w:rPr>
          <w:rFonts w:ascii="Arial" w:hAnsi="Arial" w:cs="Arial"/>
          <w:b/>
          <w:bCs/>
          <w:color w:val="000000" w:themeColor="text1"/>
          <w:sz w:val="20"/>
          <w:szCs w:val="20"/>
        </w:rPr>
      </w:pPr>
    </w:p>
    <w:p w14:paraId="6FD52685" w14:textId="77777777" w:rsidR="00704B2F" w:rsidRPr="008B61F7" w:rsidRDefault="00704B2F" w:rsidP="4A0F1CD7">
      <w:pPr>
        <w:jc w:val="both"/>
        <w:rPr>
          <w:rFonts w:ascii="Arial" w:hAnsi="Arial" w:cs="Arial"/>
          <w:b/>
          <w:bCs/>
          <w:color w:val="000000" w:themeColor="text1"/>
          <w:sz w:val="20"/>
          <w:szCs w:val="20"/>
        </w:rPr>
      </w:pPr>
    </w:p>
    <w:p w14:paraId="5F33B6AC" w14:textId="77777777" w:rsidR="00704B2F" w:rsidRPr="008B61F7" w:rsidRDefault="00704B2F" w:rsidP="00704B2F">
      <w:pPr>
        <w:jc w:val="center"/>
        <w:rPr>
          <w:rFonts w:ascii="Arial" w:hAnsi="Arial" w:cs="Arial"/>
          <w:color w:val="000000" w:themeColor="text1"/>
          <w:sz w:val="20"/>
          <w:szCs w:val="20"/>
        </w:rPr>
      </w:pPr>
      <w:r w:rsidRPr="008B61F7">
        <w:rPr>
          <w:rFonts w:ascii="Arial" w:hAnsi="Arial" w:cs="Arial" w:hint="cs"/>
          <w:b/>
          <w:bCs/>
          <w:color w:val="000000" w:themeColor="text1"/>
          <w:sz w:val="20"/>
          <w:szCs w:val="20"/>
        </w:rPr>
        <w:t>PREFEITURA MUNICIPAL DE BELO JARDIM</w:t>
      </w:r>
    </w:p>
    <w:p w14:paraId="6FB6596B" w14:textId="77777777" w:rsidR="00E43A60" w:rsidRPr="008B61F7" w:rsidRDefault="00E43A60" w:rsidP="0066589C">
      <w:pPr>
        <w:spacing w:after="0" w:line="240" w:lineRule="auto"/>
        <w:rPr>
          <w:rFonts w:ascii="Arial" w:eastAsia="Arial" w:hAnsi="Arial" w:cs="Arial"/>
          <w:b/>
          <w:sz w:val="20"/>
          <w:szCs w:val="20"/>
        </w:rPr>
      </w:pPr>
    </w:p>
    <w:p w14:paraId="58BDD364" w14:textId="77777777" w:rsidR="00DF2CD2" w:rsidRPr="008B61F7" w:rsidRDefault="00DF2CD2">
      <w:pPr>
        <w:spacing w:after="0" w:line="240" w:lineRule="auto"/>
        <w:jc w:val="center"/>
        <w:rPr>
          <w:rFonts w:ascii="Arial" w:eastAsia="Arial" w:hAnsi="Arial" w:cs="Arial"/>
          <w:b/>
          <w:color w:val="000000"/>
          <w:sz w:val="20"/>
          <w:szCs w:val="20"/>
        </w:rPr>
      </w:pPr>
    </w:p>
    <w:p w14:paraId="0563954C" w14:textId="77777777" w:rsidR="00DF2CD2" w:rsidRPr="008B61F7" w:rsidRDefault="00521B0F">
      <w:pPr>
        <w:spacing w:after="0" w:line="240" w:lineRule="auto"/>
        <w:jc w:val="center"/>
        <w:rPr>
          <w:rFonts w:ascii="Arial" w:eastAsia="Arial" w:hAnsi="Arial" w:cs="Arial"/>
          <w:b/>
          <w:color w:val="000000"/>
          <w:sz w:val="20"/>
          <w:szCs w:val="20"/>
        </w:rPr>
      </w:pPr>
      <w:r w:rsidRPr="008B61F7">
        <w:rPr>
          <w:rFonts w:ascii="Arial" w:eastAsia="Arial" w:hAnsi="Arial" w:cs="Arial"/>
          <w:b/>
          <w:color w:val="000000"/>
          <w:sz w:val="20"/>
          <w:szCs w:val="20"/>
        </w:rPr>
        <w:t>TERMO DE REFERÊNCIA</w:t>
      </w:r>
    </w:p>
    <w:p w14:paraId="7300C36D" w14:textId="77777777" w:rsidR="00DF2CD2" w:rsidRPr="008B61F7" w:rsidRDefault="00DF2CD2">
      <w:pPr>
        <w:spacing w:after="0" w:line="240" w:lineRule="auto"/>
        <w:jc w:val="center"/>
        <w:rPr>
          <w:rFonts w:ascii="Arial" w:eastAsia="Arial" w:hAnsi="Arial" w:cs="Arial"/>
          <w:color w:val="000000"/>
          <w:sz w:val="20"/>
          <w:szCs w:val="20"/>
        </w:rPr>
      </w:pPr>
    </w:p>
    <w:p w14:paraId="79425180" w14:textId="77777777" w:rsidR="00DF2CD2" w:rsidRPr="008B61F7"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8B61F7">
        <w:rPr>
          <w:rFonts w:ascii="Arial" w:eastAsia="Arial" w:hAnsi="Arial" w:cs="Arial"/>
          <w:b/>
          <w:smallCaps/>
          <w:sz w:val="20"/>
          <w:szCs w:val="20"/>
        </w:rPr>
        <w:t>DO OBJETO</w:t>
      </w:r>
      <w:r w:rsidRPr="008B61F7">
        <w:rPr>
          <w:rFonts w:ascii="Arial" w:eastAsia="Arial" w:hAnsi="Arial" w:cs="Arial"/>
          <w:b/>
          <w:sz w:val="20"/>
          <w:szCs w:val="20"/>
        </w:rPr>
        <w:t xml:space="preserve"> </w:t>
      </w:r>
    </w:p>
    <w:p w14:paraId="25EE87A0" w14:textId="6CC82882" w:rsidR="00350C5B" w:rsidRPr="00953F6D" w:rsidRDefault="00F8519C" w:rsidP="00350C5B">
      <w:pPr>
        <w:numPr>
          <w:ilvl w:val="1"/>
          <w:numId w:val="3"/>
        </w:numPr>
        <w:spacing w:before="119" w:after="119" w:line="240" w:lineRule="auto"/>
        <w:ind w:left="0" w:firstLine="0"/>
        <w:jc w:val="both"/>
        <w:rPr>
          <w:rFonts w:ascii="Arial" w:eastAsia="Arial" w:hAnsi="Arial" w:cs="Arial"/>
          <w:b/>
          <w:bCs/>
          <w:color w:val="auto"/>
          <w:sz w:val="20"/>
          <w:szCs w:val="20"/>
        </w:rPr>
      </w:pPr>
      <w:r w:rsidRPr="00350C5B">
        <w:rPr>
          <w:rFonts w:ascii="Arial" w:eastAsia="Times New Roman" w:hAnsi="Arial" w:cs="Arial"/>
          <w:bCs/>
          <w:color w:val="auto"/>
          <w:sz w:val="20"/>
          <w:szCs w:val="20"/>
        </w:rPr>
        <w:t>Eventual a</w:t>
      </w:r>
      <w:r w:rsidR="000D7E42" w:rsidRPr="00350C5B">
        <w:rPr>
          <w:rFonts w:ascii="Arial" w:eastAsia="Times New Roman" w:hAnsi="Arial" w:cs="Arial"/>
          <w:bCs/>
          <w:color w:val="auto"/>
          <w:sz w:val="20"/>
          <w:szCs w:val="20"/>
        </w:rPr>
        <w:t>quisição de</w:t>
      </w:r>
      <w:r w:rsidR="006A3E59" w:rsidRPr="00350C5B">
        <w:rPr>
          <w:rFonts w:ascii="Arial" w:eastAsia="Times New Roman" w:hAnsi="Arial" w:cs="Arial"/>
          <w:bCs/>
          <w:color w:val="auto"/>
          <w:sz w:val="20"/>
          <w:szCs w:val="20"/>
        </w:rPr>
        <w:t xml:space="preserve"> </w:t>
      </w:r>
      <w:r w:rsidR="007C475F">
        <w:rPr>
          <w:rFonts w:ascii="Arial" w:eastAsia="Times New Roman" w:hAnsi="Arial" w:cs="Arial"/>
          <w:bCs/>
          <w:color w:val="auto"/>
          <w:sz w:val="20"/>
          <w:szCs w:val="20"/>
        </w:rPr>
        <w:t xml:space="preserve">materiais, </w:t>
      </w:r>
      <w:r w:rsidR="00D476AD" w:rsidRPr="00350C5B">
        <w:rPr>
          <w:rFonts w:ascii="Arial" w:eastAsia="Times New Roman" w:hAnsi="Arial" w:cs="Arial"/>
          <w:bCs/>
          <w:color w:val="auto"/>
          <w:sz w:val="20"/>
          <w:szCs w:val="20"/>
        </w:rPr>
        <w:t>ferramentas e lâmpadas</w:t>
      </w:r>
      <w:r w:rsidR="007970EE" w:rsidRPr="00350C5B">
        <w:rPr>
          <w:rFonts w:ascii="Arial" w:eastAsia="Times New Roman" w:hAnsi="Arial" w:cs="Arial"/>
          <w:color w:val="auto"/>
          <w:sz w:val="20"/>
          <w:szCs w:val="20"/>
        </w:rPr>
        <w:t>,</w:t>
      </w:r>
      <w:r w:rsidR="681576A3" w:rsidRPr="00350C5B">
        <w:rPr>
          <w:rFonts w:ascii="Arial" w:eastAsia="Arial" w:hAnsi="Arial" w:cs="Arial"/>
          <w:color w:val="auto"/>
          <w:sz w:val="20"/>
          <w:szCs w:val="20"/>
        </w:rPr>
        <w:t xml:space="preserve"> </w:t>
      </w:r>
      <w:r w:rsidR="00E64157" w:rsidRPr="00350C5B">
        <w:rPr>
          <w:rFonts w:ascii="Arial" w:eastAsia="Arial" w:hAnsi="Arial" w:cs="Arial"/>
          <w:color w:val="auto"/>
          <w:sz w:val="20"/>
          <w:szCs w:val="20"/>
        </w:rPr>
        <w:t xml:space="preserve">visando atender as demandas </w:t>
      </w:r>
      <w:r w:rsidR="00A27D73" w:rsidRPr="00350C5B">
        <w:rPr>
          <w:rFonts w:ascii="Arial" w:eastAsia="Arial" w:hAnsi="Arial" w:cs="Arial"/>
          <w:color w:val="auto"/>
          <w:sz w:val="20"/>
          <w:szCs w:val="20"/>
        </w:rPr>
        <w:t xml:space="preserve">da Secretária de Educação, Esportes e Tecnologia, </w:t>
      </w:r>
      <w:r w:rsidR="00350C5B">
        <w:rPr>
          <w:rFonts w:ascii="Arial" w:eastAsia="Arial" w:hAnsi="Arial" w:cs="Arial"/>
          <w:color w:val="auto"/>
          <w:sz w:val="20"/>
          <w:szCs w:val="20"/>
        </w:rPr>
        <w:t xml:space="preserve">para garantir a qualidade, agilidade e eficiência nas atividades de manutenção e infraestrutura, nas creches e escolas da rede municipal de ensino de Belo Jardim/PE, </w:t>
      </w:r>
      <w:r w:rsidR="681576A3" w:rsidRPr="00350C5B">
        <w:rPr>
          <w:rFonts w:ascii="Arial" w:eastAsia="Arial" w:hAnsi="Arial" w:cs="Arial"/>
          <w:color w:val="auto"/>
          <w:sz w:val="20"/>
          <w:szCs w:val="20"/>
        </w:rPr>
        <w:t xml:space="preserve">durante o período de </w:t>
      </w:r>
      <w:r w:rsidR="00A27D73" w:rsidRPr="00350C5B">
        <w:rPr>
          <w:rFonts w:ascii="Arial" w:eastAsia="Arial" w:hAnsi="Arial" w:cs="Arial"/>
          <w:color w:val="auto"/>
          <w:sz w:val="20"/>
          <w:szCs w:val="20"/>
        </w:rPr>
        <w:t>12 meses</w:t>
      </w:r>
      <w:r w:rsidR="681576A3" w:rsidRPr="00350C5B">
        <w:rPr>
          <w:rFonts w:ascii="Arial" w:eastAsia="Arial" w:hAnsi="Arial" w:cs="Arial"/>
          <w:color w:val="auto"/>
          <w:sz w:val="20"/>
          <w:szCs w:val="20"/>
        </w:rPr>
        <w:t>, conforme especificações e quantitativos estabelecidos neste instrumento:</w:t>
      </w:r>
    </w:p>
    <w:p w14:paraId="6A189959" w14:textId="35FB0C7B" w:rsidR="5A92369B" w:rsidRPr="008B61F7" w:rsidRDefault="5A92369B" w:rsidP="00491E1A">
      <w:pPr>
        <w:numPr>
          <w:ilvl w:val="2"/>
          <w:numId w:val="3"/>
        </w:numPr>
        <w:spacing w:before="119" w:after="119" w:line="240" w:lineRule="auto"/>
        <w:ind w:left="1058" w:firstLine="0"/>
        <w:jc w:val="both"/>
        <w:rPr>
          <w:rFonts w:ascii="Arial" w:eastAsia="Arial" w:hAnsi="Arial" w:cs="Arial"/>
          <w:strike/>
          <w:color w:val="000000" w:themeColor="text1"/>
          <w:sz w:val="20"/>
          <w:szCs w:val="20"/>
        </w:rPr>
      </w:pPr>
      <w:r w:rsidRPr="008B61F7">
        <w:rPr>
          <w:rFonts w:ascii="Arial" w:eastAsia="Arial" w:hAnsi="Arial" w:cs="Arial"/>
          <w:color w:val="000000" w:themeColor="text1"/>
          <w:sz w:val="20"/>
          <w:szCs w:val="20"/>
        </w:rPr>
        <w:t xml:space="preserve">Estimativas de consumo individualizadas, do órgão gerenciador; </w:t>
      </w:r>
    </w:p>
    <w:tbl>
      <w:tblPr>
        <w:tblW w:w="10349" w:type="dxa"/>
        <w:tblInd w:w="-289" w:type="dxa"/>
        <w:tblLayout w:type="fixed"/>
        <w:tblCellMar>
          <w:left w:w="70" w:type="dxa"/>
          <w:right w:w="70" w:type="dxa"/>
        </w:tblCellMar>
        <w:tblLook w:val="04A0" w:firstRow="1" w:lastRow="0" w:firstColumn="1" w:lastColumn="0" w:noHBand="0" w:noVBand="1"/>
      </w:tblPr>
      <w:tblGrid>
        <w:gridCol w:w="993"/>
        <w:gridCol w:w="3119"/>
        <w:gridCol w:w="1275"/>
        <w:gridCol w:w="1276"/>
        <w:gridCol w:w="992"/>
        <w:gridCol w:w="1276"/>
        <w:gridCol w:w="1418"/>
      </w:tblGrid>
      <w:tr w:rsidR="00DF743C" w:rsidRPr="00C50384" w14:paraId="5DB57091" w14:textId="16DE853D" w:rsidTr="00D755C6">
        <w:trPr>
          <w:trHeight w:val="360"/>
        </w:trPr>
        <w:tc>
          <w:tcPr>
            <w:tcW w:w="993" w:type="dxa"/>
            <w:tcBorders>
              <w:top w:val="single" w:sz="4" w:space="0" w:color="auto"/>
              <w:left w:val="single" w:sz="4" w:space="0" w:color="auto"/>
              <w:bottom w:val="single" w:sz="4" w:space="0" w:color="auto"/>
              <w:right w:val="single" w:sz="4" w:space="0" w:color="auto"/>
            </w:tcBorders>
            <w:shd w:val="clear" w:color="FFFF00" w:fill="F8CBAD"/>
            <w:vAlign w:val="center"/>
          </w:tcPr>
          <w:p w14:paraId="09920714" w14:textId="00FF799C" w:rsidR="00FC3592" w:rsidRPr="00C50384" w:rsidRDefault="00FC3592" w:rsidP="00FC3592">
            <w:pPr>
              <w:widowControl/>
              <w:spacing w:after="0" w:line="240" w:lineRule="auto"/>
              <w:jc w:val="center"/>
              <w:rPr>
                <w:rFonts w:ascii="Arial" w:eastAsia="Times New Roman" w:hAnsi="Arial" w:cs="Arial"/>
                <w:b/>
                <w:bCs/>
                <w:color w:val="000000"/>
                <w:sz w:val="18"/>
                <w:szCs w:val="18"/>
              </w:rPr>
            </w:pPr>
            <w:r w:rsidRPr="00C50384">
              <w:rPr>
                <w:rFonts w:ascii="Arial" w:eastAsia="Times New Roman" w:hAnsi="Arial" w:cs="Arial"/>
                <w:b/>
                <w:bCs/>
                <w:color w:val="000000"/>
                <w:sz w:val="18"/>
                <w:szCs w:val="18"/>
              </w:rPr>
              <w:t>ITEM</w:t>
            </w:r>
          </w:p>
        </w:tc>
        <w:tc>
          <w:tcPr>
            <w:tcW w:w="3119" w:type="dxa"/>
            <w:tcBorders>
              <w:top w:val="single" w:sz="4" w:space="0" w:color="000000"/>
              <w:left w:val="single" w:sz="4" w:space="0" w:color="auto"/>
              <w:bottom w:val="single" w:sz="4" w:space="0" w:color="000000"/>
              <w:right w:val="single" w:sz="4" w:space="0" w:color="auto"/>
            </w:tcBorders>
            <w:shd w:val="clear" w:color="FFFF00" w:fill="F8CBAD"/>
            <w:vAlign w:val="center"/>
          </w:tcPr>
          <w:p w14:paraId="42264F93" w14:textId="63E8F7C3" w:rsidR="00FC3592" w:rsidRPr="00C50384" w:rsidRDefault="00FC3592" w:rsidP="00FC3592">
            <w:pPr>
              <w:widowControl/>
              <w:spacing w:after="0" w:line="240" w:lineRule="auto"/>
              <w:jc w:val="center"/>
              <w:rPr>
                <w:rFonts w:ascii="Arial" w:eastAsia="Times New Roman" w:hAnsi="Arial" w:cs="Arial"/>
                <w:b/>
                <w:bCs/>
                <w:color w:val="000000"/>
                <w:sz w:val="18"/>
                <w:szCs w:val="18"/>
              </w:rPr>
            </w:pPr>
            <w:r w:rsidRPr="00C50384">
              <w:rPr>
                <w:rFonts w:ascii="Arial" w:eastAsia="Times New Roman" w:hAnsi="Arial" w:cs="Arial"/>
                <w:b/>
                <w:bCs/>
                <w:color w:val="000000"/>
                <w:sz w:val="18"/>
                <w:szCs w:val="18"/>
              </w:rPr>
              <w:t>ESPECIFICAÇÕES</w:t>
            </w:r>
          </w:p>
        </w:tc>
        <w:tc>
          <w:tcPr>
            <w:tcW w:w="1275" w:type="dxa"/>
            <w:tcBorders>
              <w:top w:val="single" w:sz="4" w:space="0" w:color="auto"/>
              <w:left w:val="single" w:sz="4" w:space="0" w:color="auto"/>
              <w:bottom w:val="single" w:sz="4" w:space="0" w:color="auto"/>
              <w:right w:val="single" w:sz="4" w:space="0" w:color="auto"/>
            </w:tcBorders>
            <w:shd w:val="clear" w:color="FFFF00" w:fill="F8CBAD"/>
          </w:tcPr>
          <w:p w14:paraId="7B75E67A" w14:textId="77777777" w:rsidR="00FC3592" w:rsidRPr="00C50384" w:rsidRDefault="00FC3592" w:rsidP="00FC3592">
            <w:pPr>
              <w:widowControl/>
              <w:spacing w:after="0" w:line="240" w:lineRule="auto"/>
              <w:jc w:val="center"/>
              <w:rPr>
                <w:rFonts w:ascii="Arial" w:eastAsia="Times New Roman" w:hAnsi="Arial" w:cs="Arial"/>
                <w:b/>
                <w:bCs/>
                <w:color w:val="auto"/>
                <w:sz w:val="18"/>
                <w:szCs w:val="18"/>
              </w:rPr>
            </w:pPr>
            <w:r w:rsidRPr="00C50384">
              <w:rPr>
                <w:rFonts w:ascii="Arial" w:eastAsia="Times New Roman" w:hAnsi="Arial" w:cs="Arial"/>
                <w:b/>
                <w:bCs/>
                <w:color w:val="auto"/>
                <w:sz w:val="18"/>
                <w:szCs w:val="18"/>
              </w:rPr>
              <w:t>CATMAT</w:t>
            </w:r>
          </w:p>
          <w:p w14:paraId="4A7DDBBE" w14:textId="7517DE89" w:rsidR="00FC3592" w:rsidRPr="00C50384" w:rsidRDefault="00FC3592" w:rsidP="00FC3592">
            <w:pPr>
              <w:widowControl/>
              <w:spacing w:after="0" w:line="240" w:lineRule="auto"/>
              <w:jc w:val="center"/>
              <w:rPr>
                <w:rFonts w:ascii="Arial" w:eastAsia="Times New Roman" w:hAnsi="Arial" w:cs="Arial"/>
                <w:b/>
                <w:bCs/>
                <w:color w:val="auto"/>
                <w:sz w:val="18"/>
                <w:szCs w:val="18"/>
              </w:rPr>
            </w:pPr>
            <w:r w:rsidRPr="00C50384">
              <w:rPr>
                <w:rFonts w:ascii="Arial" w:hAnsi="Arial" w:cs="Arial"/>
                <w:b/>
                <w:bCs/>
                <w:color w:val="auto"/>
                <w:sz w:val="18"/>
                <w:szCs w:val="18"/>
              </w:rPr>
              <w:t>(CATÁLOGO.COMPRAS.GOV.BR)</w:t>
            </w:r>
          </w:p>
        </w:tc>
        <w:tc>
          <w:tcPr>
            <w:tcW w:w="1276"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52C794EA" w14:textId="2FC136AA" w:rsidR="00FC3592" w:rsidRPr="00C50384" w:rsidRDefault="00FC3592" w:rsidP="00FC3592">
            <w:pPr>
              <w:widowControl/>
              <w:spacing w:after="0" w:line="240" w:lineRule="auto"/>
              <w:jc w:val="center"/>
              <w:rPr>
                <w:rFonts w:ascii="Arial" w:eastAsia="Times New Roman" w:hAnsi="Arial" w:cs="Arial"/>
                <w:b/>
                <w:bCs/>
                <w:color w:val="000000"/>
                <w:sz w:val="18"/>
                <w:szCs w:val="18"/>
              </w:rPr>
            </w:pPr>
            <w:r w:rsidRPr="00C50384">
              <w:rPr>
                <w:rFonts w:ascii="Arial" w:eastAsia="Times New Roman" w:hAnsi="Arial" w:cs="Arial"/>
                <w:b/>
                <w:bCs/>
                <w:color w:val="000000"/>
                <w:sz w:val="18"/>
                <w:szCs w:val="18"/>
              </w:rPr>
              <w:t>UNIDADE</w:t>
            </w:r>
          </w:p>
        </w:tc>
        <w:tc>
          <w:tcPr>
            <w:tcW w:w="992" w:type="dxa"/>
            <w:tcBorders>
              <w:top w:val="single" w:sz="4" w:space="0" w:color="000000"/>
              <w:left w:val="nil"/>
              <w:bottom w:val="single" w:sz="4" w:space="0" w:color="000000"/>
              <w:right w:val="single" w:sz="4" w:space="0" w:color="auto"/>
            </w:tcBorders>
            <w:shd w:val="clear" w:color="FFFF00" w:fill="F8CBAD"/>
            <w:vAlign w:val="center"/>
          </w:tcPr>
          <w:p w14:paraId="4DA8BF08" w14:textId="225AEC34" w:rsidR="00FC3592" w:rsidRPr="00C50384" w:rsidRDefault="00FC3592" w:rsidP="00FC3592">
            <w:pPr>
              <w:widowControl/>
              <w:spacing w:after="0" w:line="240" w:lineRule="auto"/>
              <w:jc w:val="center"/>
              <w:rPr>
                <w:rFonts w:ascii="Arial" w:eastAsia="Times New Roman" w:hAnsi="Arial" w:cs="Arial"/>
                <w:b/>
                <w:bCs/>
                <w:color w:val="000000"/>
                <w:sz w:val="18"/>
                <w:szCs w:val="18"/>
              </w:rPr>
            </w:pPr>
            <w:r w:rsidRPr="00C50384">
              <w:rPr>
                <w:rFonts w:ascii="Arial" w:eastAsia="Times New Roman" w:hAnsi="Arial" w:cs="Arial"/>
                <w:b/>
                <w:bCs/>
                <w:color w:val="000000"/>
                <w:sz w:val="18"/>
                <w:szCs w:val="18"/>
              </w:rPr>
              <w:t>QUANT.</w:t>
            </w:r>
          </w:p>
        </w:tc>
        <w:tc>
          <w:tcPr>
            <w:tcW w:w="1276" w:type="dxa"/>
            <w:tcBorders>
              <w:top w:val="single" w:sz="4" w:space="0" w:color="auto"/>
              <w:left w:val="single" w:sz="4" w:space="0" w:color="auto"/>
              <w:bottom w:val="single" w:sz="4" w:space="0" w:color="auto"/>
              <w:right w:val="single" w:sz="4" w:space="0" w:color="auto"/>
            </w:tcBorders>
            <w:shd w:val="clear" w:color="FFFF00" w:fill="F8CBAD"/>
            <w:vAlign w:val="center"/>
          </w:tcPr>
          <w:p w14:paraId="32195A6B" w14:textId="15245591" w:rsidR="00FC3592" w:rsidRPr="00C50384" w:rsidRDefault="00FC3592" w:rsidP="00FC3592">
            <w:pPr>
              <w:widowControl/>
              <w:spacing w:after="0" w:line="240" w:lineRule="auto"/>
              <w:jc w:val="center"/>
              <w:rPr>
                <w:rFonts w:ascii="Arial" w:eastAsia="Times New Roman" w:hAnsi="Arial" w:cs="Arial"/>
                <w:b/>
                <w:bCs/>
                <w:color w:val="000000"/>
                <w:sz w:val="18"/>
                <w:szCs w:val="18"/>
              </w:rPr>
            </w:pPr>
            <w:r w:rsidRPr="00C50384">
              <w:rPr>
                <w:rFonts w:ascii="Arial" w:hAnsi="Arial" w:cs="Arial"/>
                <w:b/>
                <w:bCs/>
                <w:color w:val="000000"/>
                <w:sz w:val="18"/>
                <w:szCs w:val="18"/>
              </w:rPr>
              <w:t xml:space="preserve">  VALOR MÁXIMO ACEITÁVEL  </w:t>
            </w:r>
          </w:p>
        </w:tc>
        <w:tc>
          <w:tcPr>
            <w:tcW w:w="1418"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71AA4568" w14:textId="2DF36AE0" w:rsidR="00FC3592" w:rsidRPr="00C50384" w:rsidRDefault="00FC3592" w:rsidP="00FC3592">
            <w:pPr>
              <w:widowControl/>
              <w:spacing w:after="0" w:line="240" w:lineRule="auto"/>
              <w:jc w:val="center"/>
              <w:rPr>
                <w:rFonts w:ascii="Arial" w:eastAsia="Times New Roman" w:hAnsi="Arial" w:cs="Arial"/>
                <w:b/>
                <w:bCs/>
                <w:color w:val="000000"/>
                <w:sz w:val="18"/>
                <w:szCs w:val="18"/>
              </w:rPr>
            </w:pPr>
            <w:r w:rsidRPr="00C50384">
              <w:rPr>
                <w:rFonts w:ascii="Arial" w:hAnsi="Arial" w:cs="Arial"/>
                <w:b/>
                <w:bCs/>
                <w:color w:val="000000"/>
                <w:sz w:val="18"/>
                <w:szCs w:val="18"/>
              </w:rPr>
              <w:t xml:space="preserve"> TOTAL </w:t>
            </w:r>
          </w:p>
        </w:tc>
      </w:tr>
      <w:tr w:rsidR="00564C92" w:rsidRPr="00C50384" w14:paraId="3E4D066C" w14:textId="2F824463" w:rsidTr="00E73165">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95550" w14:textId="765E0256"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nil"/>
              <w:left w:val="nil"/>
              <w:bottom w:val="single" w:sz="4" w:space="0" w:color="auto"/>
              <w:right w:val="single" w:sz="4" w:space="0" w:color="auto"/>
            </w:tcBorders>
            <w:shd w:val="clear" w:color="auto" w:fill="auto"/>
          </w:tcPr>
          <w:p w14:paraId="7F2AE1DC" w14:textId="14AADB67" w:rsidR="00564C92" w:rsidRPr="00C50384" w:rsidRDefault="00564C92" w:rsidP="00564C92">
            <w:pPr>
              <w:widowControl/>
              <w:spacing w:after="0" w:line="240" w:lineRule="auto"/>
              <w:rPr>
                <w:rFonts w:ascii="Times New Roman" w:eastAsia="Times New Roman" w:hAnsi="Times New Roman" w:cs="Times New Roman"/>
                <w:b/>
                <w:bCs/>
                <w:color w:val="auto"/>
                <w:sz w:val="18"/>
                <w:szCs w:val="18"/>
              </w:rPr>
            </w:pPr>
            <w:r w:rsidRPr="00C50384">
              <w:rPr>
                <w:rFonts w:ascii="Times New Roman" w:hAnsi="Times New Roman" w:cs="Times New Roman"/>
                <w:b/>
                <w:bCs/>
                <w:sz w:val="18"/>
                <w:szCs w:val="18"/>
              </w:rPr>
              <w:t xml:space="preserve">LÂMPADA TUBULAR LED. </w:t>
            </w:r>
            <w:r w:rsidRPr="00C50384">
              <w:rPr>
                <w:rFonts w:ascii="Times New Roman" w:hAnsi="Times New Roman" w:cs="Times New Roman"/>
                <w:sz w:val="18"/>
                <w:szCs w:val="18"/>
              </w:rPr>
              <w:t xml:space="preserve"> Características mínimas: 9W, T8, 60 cm, bivolt, 6.000k.</w:t>
            </w:r>
          </w:p>
        </w:tc>
        <w:tc>
          <w:tcPr>
            <w:tcW w:w="1275" w:type="dxa"/>
            <w:tcBorders>
              <w:top w:val="single" w:sz="4" w:space="0" w:color="auto"/>
              <w:left w:val="single" w:sz="4" w:space="0" w:color="auto"/>
              <w:bottom w:val="single" w:sz="4" w:space="0" w:color="auto"/>
              <w:right w:val="single" w:sz="4" w:space="0" w:color="auto"/>
            </w:tcBorders>
          </w:tcPr>
          <w:p w14:paraId="7B979532" w14:textId="13A0BBEA"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451495</w:t>
            </w:r>
          </w:p>
        </w:tc>
        <w:tc>
          <w:tcPr>
            <w:tcW w:w="1276" w:type="dxa"/>
            <w:tcBorders>
              <w:top w:val="nil"/>
              <w:left w:val="single" w:sz="4" w:space="0" w:color="auto"/>
              <w:bottom w:val="single" w:sz="4" w:space="0" w:color="auto"/>
              <w:right w:val="single" w:sz="4" w:space="0" w:color="000000"/>
            </w:tcBorders>
            <w:shd w:val="clear" w:color="auto" w:fill="auto"/>
            <w:vAlign w:val="center"/>
          </w:tcPr>
          <w:p w14:paraId="2B27A23E" w14:textId="75911704"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nil"/>
              <w:left w:val="nil"/>
              <w:bottom w:val="single" w:sz="4" w:space="0" w:color="auto"/>
              <w:right w:val="single" w:sz="4" w:space="0" w:color="auto"/>
            </w:tcBorders>
            <w:shd w:val="clear" w:color="auto" w:fill="auto"/>
            <w:vAlign w:val="center"/>
          </w:tcPr>
          <w:p w14:paraId="2A87FEF7" w14:textId="7C4398A5"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14:paraId="3DB96F9B" w14:textId="286C41BD"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hAnsi="Times New Roman" w:cs="Times New Roman"/>
                <w:color w:val="auto"/>
                <w:sz w:val="18"/>
                <w:szCs w:val="18"/>
                <w:lang w:val="pt-PT"/>
              </w:rPr>
              <w:t>R$ 11,16</w:t>
            </w:r>
          </w:p>
        </w:tc>
        <w:tc>
          <w:tcPr>
            <w:tcW w:w="1418" w:type="dxa"/>
            <w:tcBorders>
              <w:top w:val="nil"/>
              <w:left w:val="single" w:sz="4" w:space="0" w:color="auto"/>
              <w:bottom w:val="single" w:sz="4" w:space="0" w:color="auto"/>
              <w:right w:val="single" w:sz="4" w:space="0" w:color="000000"/>
            </w:tcBorders>
            <w:vAlign w:val="center"/>
          </w:tcPr>
          <w:p w14:paraId="33865A37" w14:textId="5065509D"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R$ 11.160,00</w:t>
            </w:r>
          </w:p>
        </w:tc>
      </w:tr>
      <w:tr w:rsidR="00564C92" w:rsidRPr="00C50384" w14:paraId="4F71DFD1" w14:textId="77777777" w:rsidTr="00E73165">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5A29A"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B2BCA2F" w14:textId="67C387C5" w:rsidR="00564C92" w:rsidRPr="00C50384" w:rsidRDefault="00564C92" w:rsidP="00564C92">
            <w:pPr>
              <w:widowControl/>
              <w:spacing w:after="0" w:line="240" w:lineRule="auto"/>
              <w:rPr>
                <w:rFonts w:ascii="Times New Roman" w:eastAsia="Times New Roman" w:hAnsi="Times New Roman" w:cs="Times New Roman"/>
                <w:b/>
                <w:bCs/>
                <w:color w:val="auto"/>
                <w:sz w:val="18"/>
                <w:szCs w:val="18"/>
              </w:rPr>
            </w:pPr>
            <w:r w:rsidRPr="00C50384">
              <w:rPr>
                <w:rFonts w:ascii="Times New Roman" w:hAnsi="Times New Roman" w:cs="Times New Roman"/>
                <w:b/>
                <w:bCs/>
                <w:sz w:val="18"/>
                <w:szCs w:val="18"/>
              </w:rPr>
              <w:t>LÂMPADA DE LED 9W.</w:t>
            </w:r>
            <w:r w:rsidRPr="00C50384">
              <w:rPr>
                <w:rFonts w:ascii="Times New Roman" w:hAnsi="Times New Roman" w:cs="Times New Roman"/>
                <w:sz w:val="18"/>
                <w:szCs w:val="18"/>
              </w:rPr>
              <w:t xml:space="preserve"> Características mínimas:  potência 9w, 810lm, 90 </w:t>
            </w:r>
            <w:proofErr w:type="spellStart"/>
            <w:r w:rsidRPr="00C50384">
              <w:rPr>
                <w:rFonts w:ascii="Times New Roman" w:hAnsi="Times New Roman" w:cs="Times New Roman"/>
                <w:sz w:val="18"/>
                <w:szCs w:val="18"/>
              </w:rPr>
              <w:t>lm</w:t>
            </w:r>
            <w:proofErr w:type="spellEnd"/>
            <w:r w:rsidRPr="00C50384">
              <w:rPr>
                <w:rFonts w:ascii="Times New Roman" w:hAnsi="Times New Roman" w:cs="Times New Roman"/>
                <w:sz w:val="18"/>
                <w:szCs w:val="18"/>
              </w:rPr>
              <w:t xml:space="preserve">/w, temperatura da cor: 3000k, E27, fator de potência: 0,7, </w:t>
            </w:r>
            <w:proofErr w:type="spellStart"/>
            <w:r w:rsidRPr="00C50384">
              <w:rPr>
                <w:rFonts w:ascii="Times New Roman" w:hAnsi="Times New Roman" w:cs="Times New Roman"/>
                <w:sz w:val="18"/>
                <w:szCs w:val="18"/>
              </w:rPr>
              <w:t>autovolt</w:t>
            </w:r>
            <w:proofErr w:type="spellEnd"/>
            <w:r w:rsidRPr="00C50384">
              <w:rPr>
                <w:rFonts w:ascii="Times New Roman" w:hAnsi="Times New Roman" w:cs="Times New Roman"/>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tcPr>
          <w:p w14:paraId="49F8378D" w14:textId="2B468832"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455334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52780B31" w14:textId="5C5814B4"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62523103" w14:textId="336D81EF"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14:paraId="062F349B" w14:textId="3B124245"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hAnsi="Times New Roman" w:cs="Times New Roman"/>
                <w:color w:val="auto"/>
                <w:sz w:val="18"/>
                <w:szCs w:val="18"/>
                <w:lang w:val="pt-PT"/>
              </w:rPr>
              <w:t>R$ 4,88</w:t>
            </w:r>
          </w:p>
        </w:tc>
        <w:tc>
          <w:tcPr>
            <w:tcW w:w="1418" w:type="dxa"/>
            <w:tcBorders>
              <w:top w:val="single" w:sz="4" w:space="0" w:color="auto"/>
              <w:left w:val="single" w:sz="4" w:space="0" w:color="auto"/>
              <w:bottom w:val="single" w:sz="4" w:space="0" w:color="auto"/>
              <w:right w:val="single" w:sz="4" w:space="0" w:color="000000"/>
            </w:tcBorders>
            <w:vAlign w:val="center"/>
          </w:tcPr>
          <w:p w14:paraId="5C01E317" w14:textId="5E7269CE"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R$ 4.880,00</w:t>
            </w:r>
          </w:p>
        </w:tc>
      </w:tr>
      <w:tr w:rsidR="00564C92" w:rsidRPr="00C50384" w14:paraId="6FFDF633"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99DA4"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713171B2" w14:textId="53BEBBEE" w:rsidR="00564C92" w:rsidRPr="00C50384" w:rsidRDefault="00564C92" w:rsidP="00564C92">
            <w:pPr>
              <w:widowControl/>
              <w:spacing w:after="0" w:line="240" w:lineRule="auto"/>
              <w:rPr>
                <w:rFonts w:ascii="Times New Roman" w:eastAsia="Times New Roman" w:hAnsi="Times New Roman" w:cs="Times New Roman"/>
                <w:b/>
                <w:bCs/>
                <w:color w:val="auto"/>
                <w:sz w:val="18"/>
                <w:szCs w:val="18"/>
              </w:rPr>
            </w:pPr>
            <w:r w:rsidRPr="00C50384">
              <w:rPr>
                <w:rFonts w:ascii="Times New Roman" w:hAnsi="Times New Roman" w:cs="Times New Roman"/>
                <w:b/>
                <w:bCs/>
                <w:sz w:val="18"/>
                <w:szCs w:val="18"/>
              </w:rPr>
              <w:t xml:space="preserve">PAINEL DE SOBREPOR QUADRADO LED. </w:t>
            </w:r>
            <w:r w:rsidRPr="00C50384">
              <w:rPr>
                <w:rFonts w:ascii="Times New Roman" w:hAnsi="Times New Roman" w:cs="Times New Roman"/>
                <w:sz w:val="18"/>
                <w:szCs w:val="18"/>
              </w:rPr>
              <w:t xml:space="preserve"> Características mínimas: cor: branca, bivolt, potência: 24w, temperatura de cor: 6500K, IRC:&gt;70, fluxo luminoso: 1680 </w:t>
            </w:r>
            <w:proofErr w:type="spellStart"/>
            <w:r w:rsidRPr="00C50384">
              <w:rPr>
                <w:rFonts w:ascii="Times New Roman" w:hAnsi="Times New Roman" w:cs="Times New Roman"/>
                <w:sz w:val="18"/>
                <w:szCs w:val="18"/>
              </w:rPr>
              <w:t>lm</w:t>
            </w:r>
            <w:proofErr w:type="spellEnd"/>
            <w:r w:rsidRPr="00C50384">
              <w:rPr>
                <w:rFonts w:ascii="Times New Roman" w:hAnsi="Times New Roman" w:cs="Times New Roman"/>
                <w:sz w:val="18"/>
                <w:szCs w:val="18"/>
              </w:rPr>
              <w:t>, medida: 300 x 40 x 300 mm</w:t>
            </w:r>
          </w:p>
        </w:tc>
        <w:tc>
          <w:tcPr>
            <w:tcW w:w="1275" w:type="dxa"/>
            <w:tcBorders>
              <w:top w:val="single" w:sz="4" w:space="0" w:color="auto"/>
              <w:left w:val="single" w:sz="4" w:space="0" w:color="auto"/>
              <w:bottom w:val="single" w:sz="4" w:space="0" w:color="auto"/>
              <w:right w:val="single" w:sz="4" w:space="0" w:color="auto"/>
            </w:tcBorders>
          </w:tcPr>
          <w:p w14:paraId="10E3A0B2" w14:textId="13985F17"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460751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079876DA" w14:textId="3A1F362D"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7F1446C8" w14:textId="362982FF"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500</w:t>
            </w:r>
          </w:p>
        </w:tc>
        <w:tc>
          <w:tcPr>
            <w:tcW w:w="1276" w:type="dxa"/>
            <w:tcBorders>
              <w:top w:val="single" w:sz="4" w:space="0" w:color="auto"/>
              <w:left w:val="single" w:sz="4" w:space="0" w:color="auto"/>
              <w:bottom w:val="single" w:sz="4" w:space="0" w:color="auto"/>
              <w:right w:val="single" w:sz="4" w:space="0" w:color="auto"/>
            </w:tcBorders>
            <w:vAlign w:val="bottom"/>
          </w:tcPr>
          <w:p w14:paraId="47EC72B2" w14:textId="7EB4AD79"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hAnsi="Times New Roman" w:cs="Times New Roman"/>
                <w:color w:val="auto"/>
                <w:sz w:val="18"/>
                <w:szCs w:val="18"/>
                <w:lang w:val="pt-PT"/>
              </w:rPr>
              <w:t>R$ 39,67</w:t>
            </w:r>
          </w:p>
        </w:tc>
        <w:tc>
          <w:tcPr>
            <w:tcW w:w="1418" w:type="dxa"/>
            <w:tcBorders>
              <w:top w:val="single" w:sz="4" w:space="0" w:color="auto"/>
              <w:left w:val="single" w:sz="4" w:space="0" w:color="auto"/>
              <w:bottom w:val="single" w:sz="4" w:space="0" w:color="auto"/>
              <w:right w:val="single" w:sz="4" w:space="0" w:color="000000"/>
            </w:tcBorders>
            <w:vAlign w:val="center"/>
          </w:tcPr>
          <w:p w14:paraId="54F9033C" w14:textId="7F33B591"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R$ 19.835,00</w:t>
            </w:r>
          </w:p>
        </w:tc>
      </w:tr>
      <w:tr w:rsidR="00564C92" w:rsidRPr="00C50384" w14:paraId="63466470"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62048"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B8109DA" w14:textId="4622D701" w:rsidR="00564C92" w:rsidRPr="00C50384" w:rsidRDefault="00564C92" w:rsidP="00564C92">
            <w:pPr>
              <w:widowControl/>
              <w:spacing w:after="0" w:line="240" w:lineRule="auto"/>
              <w:rPr>
                <w:rFonts w:ascii="Times New Roman" w:hAnsi="Times New Roman" w:cs="Times New Roman"/>
                <w:b/>
                <w:bCs/>
                <w:color w:val="auto"/>
                <w:sz w:val="18"/>
                <w:szCs w:val="18"/>
              </w:rPr>
            </w:pPr>
            <w:r w:rsidRPr="00C50384">
              <w:rPr>
                <w:rFonts w:ascii="Times New Roman" w:hAnsi="Times New Roman" w:cs="Times New Roman"/>
                <w:b/>
                <w:bCs/>
                <w:sz w:val="18"/>
                <w:szCs w:val="18"/>
              </w:rPr>
              <w:t xml:space="preserve">LÂMPADA TUBULAR LED. </w:t>
            </w:r>
            <w:r w:rsidRPr="00C50384">
              <w:rPr>
                <w:rFonts w:ascii="Times New Roman" w:hAnsi="Times New Roman" w:cs="Times New Roman"/>
                <w:sz w:val="18"/>
                <w:szCs w:val="18"/>
              </w:rPr>
              <w:t xml:space="preserve"> Características mínimas: 18 W, T8, 120 cm, bivolt, 6.500k</w:t>
            </w:r>
          </w:p>
        </w:tc>
        <w:tc>
          <w:tcPr>
            <w:tcW w:w="1275" w:type="dxa"/>
            <w:tcBorders>
              <w:top w:val="single" w:sz="4" w:space="0" w:color="auto"/>
              <w:left w:val="single" w:sz="4" w:space="0" w:color="auto"/>
              <w:bottom w:val="single" w:sz="4" w:space="0" w:color="auto"/>
              <w:right w:val="single" w:sz="4" w:space="0" w:color="auto"/>
            </w:tcBorders>
          </w:tcPr>
          <w:p w14:paraId="1063C3AB" w14:textId="07D70862"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449306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5E5637EF" w14:textId="5A6E2EB1"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2CACAA3C" w14:textId="780D8B68"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bottom"/>
          </w:tcPr>
          <w:p w14:paraId="770B948A" w14:textId="08A9B2B6"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R$ 21,20</w:t>
            </w:r>
          </w:p>
        </w:tc>
        <w:tc>
          <w:tcPr>
            <w:tcW w:w="1418" w:type="dxa"/>
            <w:tcBorders>
              <w:top w:val="single" w:sz="4" w:space="0" w:color="auto"/>
              <w:left w:val="single" w:sz="4" w:space="0" w:color="auto"/>
              <w:bottom w:val="single" w:sz="4" w:space="0" w:color="auto"/>
              <w:right w:val="single" w:sz="4" w:space="0" w:color="000000"/>
            </w:tcBorders>
            <w:vAlign w:val="center"/>
          </w:tcPr>
          <w:p w14:paraId="124E5CAF" w14:textId="674D43FC"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R$ 21.200,00</w:t>
            </w:r>
          </w:p>
        </w:tc>
      </w:tr>
      <w:tr w:rsidR="00564C92" w:rsidRPr="00C50384" w14:paraId="7D5FD1D4"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92EDF"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3927F049" w14:textId="11BAD65B" w:rsidR="00564C92" w:rsidRPr="00C50384" w:rsidRDefault="00564C92" w:rsidP="00564C92">
            <w:pPr>
              <w:widowControl/>
              <w:spacing w:after="0" w:line="240" w:lineRule="auto"/>
              <w:rPr>
                <w:rFonts w:ascii="Times New Roman" w:hAnsi="Times New Roman" w:cs="Times New Roman"/>
                <w:b/>
                <w:bCs/>
                <w:color w:val="auto"/>
                <w:sz w:val="18"/>
                <w:szCs w:val="18"/>
              </w:rPr>
            </w:pPr>
            <w:r w:rsidRPr="00C50384">
              <w:rPr>
                <w:rFonts w:ascii="Times New Roman" w:hAnsi="Times New Roman" w:cs="Times New Roman"/>
                <w:b/>
                <w:bCs/>
                <w:sz w:val="18"/>
                <w:szCs w:val="18"/>
              </w:rPr>
              <w:t xml:space="preserve">PLAFONIER PLAFON. </w:t>
            </w:r>
            <w:r w:rsidRPr="00C50384">
              <w:rPr>
                <w:rFonts w:ascii="Times New Roman" w:hAnsi="Times New Roman" w:cs="Times New Roman"/>
                <w:sz w:val="18"/>
                <w:szCs w:val="18"/>
              </w:rPr>
              <w:t xml:space="preserve"> Características mínimas: Soquete porcelana, 100w, branco, E-27, redondo.</w:t>
            </w:r>
          </w:p>
        </w:tc>
        <w:tc>
          <w:tcPr>
            <w:tcW w:w="1275" w:type="dxa"/>
            <w:tcBorders>
              <w:top w:val="single" w:sz="4" w:space="0" w:color="auto"/>
              <w:left w:val="single" w:sz="4" w:space="0" w:color="auto"/>
              <w:bottom w:val="single" w:sz="4" w:space="0" w:color="auto"/>
              <w:right w:val="single" w:sz="4" w:space="0" w:color="auto"/>
            </w:tcBorders>
          </w:tcPr>
          <w:p w14:paraId="4C3A011A" w14:textId="40419705"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446451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68492174" w14:textId="50022E0B"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58954544" w14:textId="0A4F4EE8"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500</w:t>
            </w:r>
          </w:p>
        </w:tc>
        <w:tc>
          <w:tcPr>
            <w:tcW w:w="1276" w:type="dxa"/>
            <w:tcBorders>
              <w:top w:val="single" w:sz="4" w:space="0" w:color="auto"/>
              <w:left w:val="single" w:sz="4" w:space="0" w:color="auto"/>
              <w:bottom w:val="single" w:sz="4" w:space="0" w:color="auto"/>
              <w:right w:val="single" w:sz="4" w:space="0" w:color="auto"/>
            </w:tcBorders>
            <w:vAlign w:val="bottom"/>
          </w:tcPr>
          <w:p w14:paraId="718F31A5" w14:textId="48C1ECDC"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R$ 5,50</w:t>
            </w:r>
          </w:p>
        </w:tc>
        <w:tc>
          <w:tcPr>
            <w:tcW w:w="1418" w:type="dxa"/>
            <w:tcBorders>
              <w:top w:val="single" w:sz="4" w:space="0" w:color="auto"/>
              <w:left w:val="single" w:sz="4" w:space="0" w:color="auto"/>
              <w:bottom w:val="single" w:sz="4" w:space="0" w:color="auto"/>
              <w:right w:val="single" w:sz="4" w:space="0" w:color="000000"/>
            </w:tcBorders>
            <w:vAlign w:val="center"/>
          </w:tcPr>
          <w:p w14:paraId="1D706F05" w14:textId="51F363AF"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R$ 2.750,00</w:t>
            </w:r>
          </w:p>
        </w:tc>
      </w:tr>
      <w:tr w:rsidR="00564C92" w:rsidRPr="00C50384" w14:paraId="5526C65C" w14:textId="77777777" w:rsidTr="00A262A8">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AFE75"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4650B083" w14:textId="6448C4DE" w:rsidR="00564C92" w:rsidRPr="00C50384" w:rsidRDefault="00564C92" w:rsidP="00564C92">
            <w:pPr>
              <w:widowControl/>
              <w:spacing w:after="0" w:line="240" w:lineRule="auto"/>
              <w:rPr>
                <w:rFonts w:ascii="Times New Roman" w:hAnsi="Times New Roman" w:cs="Times New Roman"/>
                <w:b/>
                <w:bCs/>
                <w:color w:val="auto"/>
                <w:sz w:val="18"/>
                <w:szCs w:val="18"/>
              </w:rPr>
            </w:pPr>
            <w:r w:rsidRPr="00C50384">
              <w:rPr>
                <w:rFonts w:ascii="Times New Roman" w:hAnsi="Times New Roman" w:cs="Times New Roman"/>
                <w:b/>
                <w:bCs/>
                <w:sz w:val="18"/>
                <w:szCs w:val="18"/>
              </w:rPr>
              <w:t xml:space="preserve">CHAVE DE FENDA CRUZADA. </w:t>
            </w:r>
            <w:r w:rsidRPr="00C50384">
              <w:rPr>
                <w:rFonts w:ascii="Times New Roman" w:hAnsi="Times New Roman" w:cs="Times New Roman"/>
                <w:sz w:val="18"/>
                <w:szCs w:val="18"/>
              </w:rPr>
              <w:t xml:space="preserve"> Características mínimas: 160 - 1/4X 6 polegadas, modelo: chave de fenda Philips. </w:t>
            </w:r>
          </w:p>
        </w:tc>
        <w:tc>
          <w:tcPr>
            <w:tcW w:w="1275" w:type="dxa"/>
            <w:tcBorders>
              <w:top w:val="single" w:sz="4" w:space="0" w:color="auto"/>
              <w:left w:val="single" w:sz="4" w:space="0" w:color="auto"/>
              <w:bottom w:val="single" w:sz="4" w:space="0" w:color="auto"/>
              <w:right w:val="single" w:sz="4" w:space="0" w:color="auto"/>
            </w:tcBorders>
          </w:tcPr>
          <w:p w14:paraId="20906703" w14:textId="6F035E82"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388047</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5ECC9443" w14:textId="7EAD2B7E"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6960B4B1" w14:textId="6E3E639C"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3E00C8C9" w14:textId="27A3BFE4"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R$ 15,58</w:t>
            </w:r>
          </w:p>
        </w:tc>
        <w:tc>
          <w:tcPr>
            <w:tcW w:w="1418" w:type="dxa"/>
            <w:tcBorders>
              <w:top w:val="single" w:sz="4" w:space="0" w:color="auto"/>
              <w:left w:val="single" w:sz="4" w:space="0" w:color="auto"/>
              <w:bottom w:val="single" w:sz="4" w:space="0" w:color="auto"/>
              <w:right w:val="single" w:sz="4" w:space="0" w:color="000000"/>
            </w:tcBorders>
            <w:vAlign w:val="center"/>
          </w:tcPr>
          <w:p w14:paraId="3F23A2BB" w14:textId="4EF06377"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R$ 311,60</w:t>
            </w:r>
          </w:p>
        </w:tc>
      </w:tr>
      <w:tr w:rsidR="00564C92" w:rsidRPr="00C50384" w14:paraId="1949BCB9"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177FC"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E94CA3A" w14:textId="087D30CE" w:rsidR="00564C92" w:rsidRPr="00C50384" w:rsidRDefault="00564C92" w:rsidP="00564C92">
            <w:pPr>
              <w:widowControl/>
              <w:spacing w:after="0" w:line="240" w:lineRule="auto"/>
              <w:rPr>
                <w:rFonts w:ascii="Times New Roman" w:hAnsi="Times New Roman" w:cs="Times New Roman"/>
                <w:b/>
                <w:bCs/>
                <w:color w:val="auto"/>
                <w:sz w:val="18"/>
                <w:szCs w:val="18"/>
              </w:rPr>
            </w:pPr>
            <w:r w:rsidRPr="00C50384">
              <w:rPr>
                <w:rFonts w:ascii="Times New Roman" w:hAnsi="Times New Roman" w:cs="Times New Roman"/>
                <w:b/>
                <w:bCs/>
                <w:sz w:val="18"/>
                <w:szCs w:val="18"/>
              </w:rPr>
              <w:t xml:space="preserve">CHAVE DE FENDA. </w:t>
            </w:r>
            <w:r w:rsidRPr="00C50384">
              <w:rPr>
                <w:rFonts w:ascii="Times New Roman" w:hAnsi="Times New Roman" w:cs="Times New Roman"/>
                <w:sz w:val="18"/>
                <w:szCs w:val="18"/>
              </w:rPr>
              <w:t xml:space="preserve"> Características mínimas: 150 - 3/8” X 12”, espessura da ponta: 1,6 mm, comprimento da haste: 304,0mm.</w:t>
            </w:r>
          </w:p>
        </w:tc>
        <w:tc>
          <w:tcPr>
            <w:tcW w:w="1275" w:type="dxa"/>
            <w:tcBorders>
              <w:top w:val="single" w:sz="4" w:space="0" w:color="auto"/>
              <w:left w:val="single" w:sz="4" w:space="0" w:color="auto"/>
              <w:bottom w:val="single" w:sz="4" w:space="0" w:color="auto"/>
              <w:right w:val="single" w:sz="4" w:space="0" w:color="auto"/>
            </w:tcBorders>
          </w:tcPr>
          <w:p w14:paraId="1D1ED815" w14:textId="4AF6376F"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301451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3545C45" w14:textId="546A7643"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16649737" w14:textId="55234547"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20</w:t>
            </w:r>
          </w:p>
        </w:tc>
        <w:tc>
          <w:tcPr>
            <w:tcW w:w="1276" w:type="dxa"/>
            <w:tcBorders>
              <w:top w:val="single" w:sz="4" w:space="0" w:color="auto"/>
              <w:left w:val="single" w:sz="4" w:space="0" w:color="auto"/>
              <w:bottom w:val="single" w:sz="4" w:space="0" w:color="auto"/>
              <w:right w:val="single" w:sz="4" w:space="0" w:color="auto"/>
            </w:tcBorders>
            <w:vAlign w:val="bottom"/>
          </w:tcPr>
          <w:p w14:paraId="2C09CBC9" w14:textId="7A4A1E15"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R$ 55,80</w:t>
            </w:r>
          </w:p>
        </w:tc>
        <w:tc>
          <w:tcPr>
            <w:tcW w:w="1418" w:type="dxa"/>
            <w:tcBorders>
              <w:top w:val="single" w:sz="4" w:space="0" w:color="auto"/>
              <w:left w:val="single" w:sz="4" w:space="0" w:color="auto"/>
              <w:bottom w:val="single" w:sz="4" w:space="0" w:color="auto"/>
              <w:right w:val="single" w:sz="4" w:space="0" w:color="000000"/>
            </w:tcBorders>
            <w:vAlign w:val="center"/>
          </w:tcPr>
          <w:p w14:paraId="0EDB9758" w14:textId="1BDEB48C"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R$ 1.116,00</w:t>
            </w:r>
          </w:p>
        </w:tc>
      </w:tr>
      <w:tr w:rsidR="00564C92" w:rsidRPr="00C50384" w14:paraId="6D3B2C23"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514C5"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7DDAA367" w14:textId="596D3C0F" w:rsidR="00564C92" w:rsidRPr="00C50384" w:rsidRDefault="00564C92" w:rsidP="00564C92">
            <w:pPr>
              <w:widowControl/>
              <w:spacing w:after="0" w:line="240" w:lineRule="auto"/>
              <w:rPr>
                <w:rFonts w:ascii="Times New Roman" w:hAnsi="Times New Roman" w:cs="Times New Roman"/>
                <w:b/>
                <w:bCs/>
                <w:color w:val="auto"/>
                <w:sz w:val="18"/>
                <w:szCs w:val="18"/>
              </w:rPr>
            </w:pPr>
            <w:r w:rsidRPr="00C50384">
              <w:rPr>
                <w:rFonts w:ascii="Times New Roman" w:hAnsi="Times New Roman" w:cs="Times New Roman"/>
                <w:b/>
                <w:bCs/>
                <w:sz w:val="18"/>
                <w:szCs w:val="18"/>
              </w:rPr>
              <w:t xml:space="preserve">TRENA LASER. </w:t>
            </w:r>
            <w:r w:rsidRPr="00C50384">
              <w:rPr>
                <w:rFonts w:ascii="Times New Roman" w:hAnsi="Times New Roman" w:cs="Times New Roman"/>
                <w:sz w:val="18"/>
                <w:szCs w:val="18"/>
              </w:rPr>
              <w:t xml:space="preserve"> Características mínimas: alcance de 40 metros, bolsa de proteção, medição indireta, memória das últimas 10 medições.</w:t>
            </w:r>
          </w:p>
        </w:tc>
        <w:tc>
          <w:tcPr>
            <w:tcW w:w="1275" w:type="dxa"/>
            <w:tcBorders>
              <w:top w:val="single" w:sz="4" w:space="0" w:color="auto"/>
              <w:left w:val="single" w:sz="4" w:space="0" w:color="auto"/>
              <w:bottom w:val="single" w:sz="4" w:space="0" w:color="auto"/>
              <w:right w:val="single" w:sz="4" w:space="0" w:color="auto"/>
            </w:tcBorders>
          </w:tcPr>
          <w:p w14:paraId="47BB9E74" w14:textId="40735445"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460781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03BAA1AF" w14:textId="1347BAFD"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29D96C60" w14:textId="49C11FBF"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5</w:t>
            </w:r>
          </w:p>
        </w:tc>
        <w:tc>
          <w:tcPr>
            <w:tcW w:w="1276" w:type="dxa"/>
            <w:tcBorders>
              <w:top w:val="single" w:sz="4" w:space="0" w:color="auto"/>
              <w:left w:val="single" w:sz="4" w:space="0" w:color="auto"/>
              <w:bottom w:val="single" w:sz="4" w:space="0" w:color="auto"/>
              <w:right w:val="single" w:sz="4" w:space="0" w:color="auto"/>
            </w:tcBorders>
            <w:vAlign w:val="bottom"/>
          </w:tcPr>
          <w:p w14:paraId="151F6263" w14:textId="743BB7FC"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R$ 546,46</w:t>
            </w:r>
          </w:p>
        </w:tc>
        <w:tc>
          <w:tcPr>
            <w:tcW w:w="1418" w:type="dxa"/>
            <w:tcBorders>
              <w:top w:val="single" w:sz="4" w:space="0" w:color="auto"/>
              <w:left w:val="single" w:sz="4" w:space="0" w:color="auto"/>
              <w:bottom w:val="single" w:sz="4" w:space="0" w:color="auto"/>
              <w:right w:val="single" w:sz="4" w:space="0" w:color="000000"/>
            </w:tcBorders>
            <w:vAlign w:val="center"/>
          </w:tcPr>
          <w:p w14:paraId="700E3CB0" w14:textId="727237EA"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R$ 2.732,30</w:t>
            </w:r>
          </w:p>
        </w:tc>
      </w:tr>
      <w:tr w:rsidR="00564C92" w:rsidRPr="00C50384" w14:paraId="679B1A96"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5979B"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40C5FA9D" w14:textId="2AE6DB63" w:rsidR="00564C92" w:rsidRPr="00C50384" w:rsidRDefault="00564C92" w:rsidP="00564C92">
            <w:pPr>
              <w:widowControl/>
              <w:spacing w:after="0" w:line="240" w:lineRule="auto"/>
              <w:rPr>
                <w:rFonts w:ascii="Times New Roman" w:hAnsi="Times New Roman" w:cs="Times New Roman"/>
                <w:b/>
                <w:bCs/>
                <w:sz w:val="18"/>
                <w:szCs w:val="18"/>
              </w:rPr>
            </w:pPr>
            <w:r w:rsidRPr="00C50384">
              <w:rPr>
                <w:rFonts w:ascii="Times New Roman" w:hAnsi="Times New Roman" w:cs="Times New Roman"/>
                <w:b/>
                <w:bCs/>
                <w:sz w:val="18"/>
                <w:szCs w:val="18"/>
              </w:rPr>
              <w:t xml:space="preserve">FITA MÉTRICA DE FIBRA DE VIDRO. </w:t>
            </w:r>
            <w:r w:rsidRPr="00C50384">
              <w:rPr>
                <w:rFonts w:ascii="Times New Roman" w:hAnsi="Times New Roman" w:cs="Times New Roman"/>
                <w:sz w:val="18"/>
                <w:szCs w:val="18"/>
              </w:rPr>
              <w:t xml:space="preserve"> Características mínimas: 50 metros, manivela para recolhimento da fita, clip metálico na ponta da fita, largura da fita: 14mm.</w:t>
            </w:r>
          </w:p>
        </w:tc>
        <w:tc>
          <w:tcPr>
            <w:tcW w:w="1275" w:type="dxa"/>
            <w:tcBorders>
              <w:top w:val="single" w:sz="4" w:space="0" w:color="auto"/>
              <w:left w:val="single" w:sz="4" w:space="0" w:color="auto"/>
              <w:bottom w:val="single" w:sz="4" w:space="0" w:color="auto"/>
              <w:right w:val="single" w:sz="4" w:space="0" w:color="auto"/>
            </w:tcBorders>
          </w:tcPr>
          <w:p w14:paraId="062C22B2" w14:textId="3EEDA6FB"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234033</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663BA8FB" w14:textId="1BA408D8"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19CE865E" w14:textId="22D7FDE7"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5</w:t>
            </w:r>
          </w:p>
        </w:tc>
        <w:tc>
          <w:tcPr>
            <w:tcW w:w="1276" w:type="dxa"/>
            <w:tcBorders>
              <w:top w:val="single" w:sz="4" w:space="0" w:color="auto"/>
              <w:left w:val="single" w:sz="4" w:space="0" w:color="auto"/>
              <w:bottom w:val="single" w:sz="4" w:space="0" w:color="auto"/>
              <w:right w:val="single" w:sz="4" w:space="0" w:color="auto"/>
            </w:tcBorders>
            <w:vAlign w:val="bottom"/>
          </w:tcPr>
          <w:p w14:paraId="23058E2E" w14:textId="320E347C"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R$ 48,95</w:t>
            </w:r>
          </w:p>
        </w:tc>
        <w:tc>
          <w:tcPr>
            <w:tcW w:w="1418" w:type="dxa"/>
            <w:tcBorders>
              <w:top w:val="single" w:sz="4" w:space="0" w:color="auto"/>
              <w:left w:val="single" w:sz="4" w:space="0" w:color="auto"/>
              <w:bottom w:val="single" w:sz="4" w:space="0" w:color="auto"/>
              <w:right w:val="single" w:sz="4" w:space="0" w:color="000000"/>
            </w:tcBorders>
            <w:vAlign w:val="center"/>
          </w:tcPr>
          <w:p w14:paraId="272C3FDF" w14:textId="4915CDB5"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R$ 244,75</w:t>
            </w:r>
          </w:p>
        </w:tc>
      </w:tr>
      <w:tr w:rsidR="00564C92" w:rsidRPr="00C50384" w14:paraId="772BF31A"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3C45A"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704077CD" w14:textId="3D7CD42C" w:rsidR="00564C92" w:rsidRPr="00C50384" w:rsidRDefault="00564C92" w:rsidP="00564C92">
            <w:pPr>
              <w:widowControl/>
              <w:spacing w:after="0" w:line="240" w:lineRule="auto"/>
              <w:rPr>
                <w:rFonts w:ascii="Times New Roman" w:hAnsi="Times New Roman" w:cs="Times New Roman"/>
                <w:b/>
                <w:bCs/>
                <w:sz w:val="18"/>
                <w:szCs w:val="18"/>
              </w:rPr>
            </w:pPr>
            <w:r w:rsidRPr="00C50384">
              <w:rPr>
                <w:rFonts w:ascii="Times New Roman" w:hAnsi="Times New Roman" w:cs="Times New Roman"/>
                <w:b/>
                <w:bCs/>
                <w:sz w:val="18"/>
                <w:szCs w:val="18"/>
              </w:rPr>
              <w:t xml:space="preserve">PARAFUSADEIRA E FURADEIRA. </w:t>
            </w:r>
            <w:r w:rsidRPr="00C50384">
              <w:rPr>
                <w:rFonts w:ascii="Times New Roman" w:hAnsi="Times New Roman" w:cs="Times New Roman"/>
                <w:sz w:val="18"/>
                <w:szCs w:val="18"/>
              </w:rPr>
              <w:t xml:space="preserve"> Características mínimas: bivolt, tensão da bateria: 12 VDC, capacidade da </w:t>
            </w:r>
            <w:r w:rsidRPr="00C50384">
              <w:rPr>
                <w:rFonts w:ascii="Times New Roman" w:hAnsi="Times New Roman" w:cs="Times New Roman"/>
                <w:sz w:val="18"/>
                <w:szCs w:val="18"/>
              </w:rPr>
              <w:lastRenderedPageBreak/>
              <w:t xml:space="preserve">bateria: 1300 </w:t>
            </w:r>
            <w:proofErr w:type="spellStart"/>
            <w:r w:rsidRPr="00C50384">
              <w:rPr>
                <w:rFonts w:ascii="Times New Roman" w:hAnsi="Times New Roman" w:cs="Times New Roman"/>
                <w:sz w:val="18"/>
                <w:szCs w:val="18"/>
              </w:rPr>
              <w:t>mAh</w:t>
            </w:r>
            <w:proofErr w:type="spellEnd"/>
            <w:r w:rsidRPr="00C50384">
              <w:rPr>
                <w:rFonts w:ascii="Times New Roman" w:hAnsi="Times New Roman" w:cs="Times New Roman"/>
                <w:sz w:val="18"/>
                <w:szCs w:val="18"/>
              </w:rPr>
              <w:t>, níveis de torque: 18 parafusar e 1 perfurar.</w:t>
            </w:r>
          </w:p>
        </w:tc>
        <w:tc>
          <w:tcPr>
            <w:tcW w:w="1275" w:type="dxa"/>
            <w:tcBorders>
              <w:top w:val="single" w:sz="4" w:space="0" w:color="auto"/>
              <w:left w:val="single" w:sz="4" w:space="0" w:color="auto"/>
              <w:bottom w:val="single" w:sz="4" w:space="0" w:color="auto"/>
              <w:right w:val="single" w:sz="4" w:space="0" w:color="auto"/>
            </w:tcBorders>
          </w:tcPr>
          <w:p w14:paraId="7440DBC5" w14:textId="599DD93F"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lastRenderedPageBreak/>
              <w:t>610469</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773C0EC5" w14:textId="7EF40495"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560FA5A9" w14:textId="648171EB"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5</w:t>
            </w:r>
          </w:p>
        </w:tc>
        <w:tc>
          <w:tcPr>
            <w:tcW w:w="1276" w:type="dxa"/>
            <w:tcBorders>
              <w:top w:val="single" w:sz="4" w:space="0" w:color="auto"/>
              <w:left w:val="single" w:sz="4" w:space="0" w:color="auto"/>
              <w:bottom w:val="single" w:sz="4" w:space="0" w:color="auto"/>
              <w:right w:val="single" w:sz="4" w:space="0" w:color="auto"/>
            </w:tcBorders>
            <w:vAlign w:val="bottom"/>
          </w:tcPr>
          <w:p w14:paraId="3153153E" w14:textId="66004F4A"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R$ 472,08</w:t>
            </w:r>
          </w:p>
        </w:tc>
        <w:tc>
          <w:tcPr>
            <w:tcW w:w="1418" w:type="dxa"/>
            <w:tcBorders>
              <w:top w:val="single" w:sz="4" w:space="0" w:color="auto"/>
              <w:left w:val="single" w:sz="4" w:space="0" w:color="auto"/>
              <w:bottom w:val="single" w:sz="4" w:space="0" w:color="auto"/>
              <w:right w:val="single" w:sz="4" w:space="0" w:color="000000"/>
            </w:tcBorders>
            <w:vAlign w:val="center"/>
          </w:tcPr>
          <w:p w14:paraId="5B62C4FD" w14:textId="36D8CF37"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R$ 2.360,40</w:t>
            </w:r>
          </w:p>
        </w:tc>
      </w:tr>
      <w:tr w:rsidR="00564C92" w:rsidRPr="00C50384" w14:paraId="2C98871E" w14:textId="77777777" w:rsidTr="004F61C1">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22FB1" w14:textId="77777777" w:rsidR="00564C92" w:rsidRPr="00C50384" w:rsidRDefault="00564C92" w:rsidP="00564C92">
            <w:pPr>
              <w:pStyle w:val="PargrafodaLista"/>
              <w:widowControl/>
              <w:numPr>
                <w:ilvl w:val="0"/>
                <w:numId w:val="22"/>
              </w:numPr>
              <w:spacing w:after="0" w:line="240" w:lineRule="auto"/>
              <w:jc w:val="center"/>
              <w:rPr>
                <w:rFonts w:ascii="Arial" w:eastAsia="Times New Roman" w:hAnsi="Arial" w:cs="Arial"/>
                <w:color w:val="auto"/>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7ACC67F9" w14:textId="1B9688DA" w:rsidR="00564C92" w:rsidRPr="00C50384" w:rsidRDefault="00564C92" w:rsidP="00564C92">
            <w:pPr>
              <w:widowControl/>
              <w:spacing w:after="0" w:line="240" w:lineRule="auto"/>
              <w:rPr>
                <w:rFonts w:ascii="Times New Roman" w:hAnsi="Times New Roman" w:cs="Times New Roman"/>
                <w:b/>
                <w:bCs/>
                <w:sz w:val="18"/>
                <w:szCs w:val="18"/>
              </w:rPr>
            </w:pPr>
            <w:r w:rsidRPr="00C50384">
              <w:rPr>
                <w:rFonts w:ascii="Times New Roman" w:hAnsi="Times New Roman" w:cs="Times New Roman"/>
                <w:b/>
                <w:bCs/>
                <w:sz w:val="18"/>
                <w:szCs w:val="18"/>
              </w:rPr>
              <w:t xml:space="preserve">CERCA CONCERTINA. </w:t>
            </w:r>
            <w:r w:rsidRPr="00C50384">
              <w:rPr>
                <w:rFonts w:ascii="Times New Roman" w:hAnsi="Times New Roman" w:cs="Times New Roman"/>
                <w:sz w:val="18"/>
                <w:szCs w:val="18"/>
              </w:rPr>
              <w:t>Para 10 metros, kit de instalação, em aço galvanizado</w:t>
            </w:r>
            <w:r w:rsidR="005D4738">
              <w:rPr>
                <w:rFonts w:ascii="Times New Roman" w:hAnsi="Times New Roman" w:cs="Times New Roman"/>
                <w:sz w:val="18"/>
                <w:szCs w:val="18"/>
              </w:rPr>
              <w:t>.</w:t>
            </w:r>
          </w:p>
        </w:tc>
        <w:tc>
          <w:tcPr>
            <w:tcW w:w="1275" w:type="dxa"/>
            <w:tcBorders>
              <w:top w:val="single" w:sz="4" w:space="0" w:color="auto"/>
              <w:left w:val="single" w:sz="4" w:space="0" w:color="auto"/>
              <w:bottom w:val="single" w:sz="4" w:space="0" w:color="auto"/>
              <w:right w:val="single" w:sz="4" w:space="0" w:color="auto"/>
            </w:tcBorders>
          </w:tcPr>
          <w:p w14:paraId="0EBDB106" w14:textId="157F321D"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480048</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1E3CE682" w14:textId="7260B838"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UNIDADE</w:t>
            </w:r>
          </w:p>
        </w:tc>
        <w:tc>
          <w:tcPr>
            <w:tcW w:w="992" w:type="dxa"/>
            <w:tcBorders>
              <w:top w:val="single" w:sz="4" w:space="0" w:color="auto"/>
              <w:left w:val="nil"/>
              <w:bottom w:val="single" w:sz="4" w:space="0" w:color="auto"/>
              <w:right w:val="single" w:sz="4" w:space="0" w:color="auto"/>
            </w:tcBorders>
            <w:shd w:val="clear" w:color="auto" w:fill="auto"/>
            <w:vAlign w:val="center"/>
          </w:tcPr>
          <w:p w14:paraId="2163CCF7" w14:textId="1CDA8FF9" w:rsidR="00564C92" w:rsidRPr="00C50384" w:rsidRDefault="00564C92" w:rsidP="00564C92">
            <w:pPr>
              <w:widowControl/>
              <w:spacing w:after="0" w:line="240" w:lineRule="auto"/>
              <w:jc w:val="center"/>
              <w:rPr>
                <w:rFonts w:ascii="Times New Roman" w:eastAsia="Times New Roman" w:hAnsi="Times New Roman" w:cs="Times New Roman"/>
                <w:color w:val="auto"/>
                <w:sz w:val="18"/>
                <w:szCs w:val="18"/>
              </w:rPr>
            </w:pPr>
            <w:r w:rsidRPr="00C50384">
              <w:rPr>
                <w:rFonts w:ascii="Times New Roman" w:eastAsia="Times New Roman" w:hAnsi="Times New Roman" w:cs="Times New Roman"/>
                <w:color w:val="auto"/>
                <w:sz w:val="18"/>
                <w:szCs w:val="18"/>
              </w:rPr>
              <w:t>200</w:t>
            </w:r>
          </w:p>
        </w:tc>
        <w:tc>
          <w:tcPr>
            <w:tcW w:w="1276" w:type="dxa"/>
            <w:tcBorders>
              <w:top w:val="single" w:sz="4" w:space="0" w:color="auto"/>
              <w:left w:val="single" w:sz="4" w:space="0" w:color="auto"/>
              <w:bottom w:val="single" w:sz="4" w:space="0" w:color="auto"/>
              <w:right w:val="single" w:sz="4" w:space="0" w:color="auto"/>
            </w:tcBorders>
            <w:vAlign w:val="bottom"/>
          </w:tcPr>
          <w:p w14:paraId="0CBADB01" w14:textId="34EEA658" w:rsidR="00564C92" w:rsidRPr="00C50384" w:rsidRDefault="00564C92" w:rsidP="00564C92">
            <w:pPr>
              <w:widowControl/>
              <w:spacing w:after="0" w:line="240" w:lineRule="auto"/>
              <w:jc w:val="center"/>
              <w:rPr>
                <w:rFonts w:ascii="Times New Roman" w:hAnsi="Times New Roman" w:cs="Times New Roman"/>
                <w:color w:val="auto"/>
                <w:sz w:val="18"/>
                <w:szCs w:val="18"/>
                <w:lang w:val="pt-PT"/>
              </w:rPr>
            </w:pPr>
            <w:r w:rsidRPr="00C50384">
              <w:rPr>
                <w:rFonts w:ascii="Times New Roman" w:hAnsi="Times New Roman" w:cs="Times New Roman"/>
                <w:color w:val="auto"/>
                <w:sz w:val="18"/>
                <w:szCs w:val="18"/>
                <w:lang w:val="pt-PT"/>
              </w:rPr>
              <w:t>R$ 169,65</w:t>
            </w:r>
          </w:p>
        </w:tc>
        <w:tc>
          <w:tcPr>
            <w:tcW w:w="1418" w:type="dxa"/>
            <w:tcBorders>
              <w:top w:val="single" w:sz="4" w:space="0" w:color="auto"/>
              <w:left w:val="single" w:sz="4" w:space="0" w:color="auto"/>
              <w:bottom w:val="single" w:sz="4" w:space="0" w:color="auto"/>
              <w:right w:val="single" w:sz="4" w:space="0" w:color="000000"/>
            </w:tcBorders>
            <w:vAlign w:val="center"/>
          </w:tcPr>
          <w:p w14:paraId="77705C79" w14:textId="7471A15F" w:rsidR="00564C92" w:rsidRPr="00C50384" w:rsidRDefault="00564C92" w:rsidP="00564C92">
            <w:pPr>
              <w:widowControl/>
              <w:spacing w:after="0" w:line="240" w:lineRule="auto"/>
              <w:jc w:val="center"/>
              <w:rPr>
                <w:rFonts w:ascii="Arial" w:eastAsia="Times New Roman" w:hAnsi="Arial" w:cs="Arial"/>
                <w:color w:val="auto"/>
                <w:sz w:val="18"/>
                <w:szCs w:val="18"/>
              </w:rPr>
            </w:pPr>
            <w:r w:rsidRPr="00C50384">
              <w:rPr>
                <w:rFonts w:ascii="Arial" w:eastAsia="Times New Roman" w:hAnsi="Arial" w:cs="Arial"/>
                <w:color w:val="auto"/>
                <w:sz w:val="18"/>
                <w:szCs w:val="18"/>
              </w:rPr>
              <w:t>R$ 33.930,00</w:t>
            </w:r>
          </w:p>
        </w:tc>
      </w:tr>
    </w:tbl>
    <w:p w14:paraId="724A2B29" w14:textId="77777777" w:rsidR="00970096" w:rsidRDefault="003E6EB6" w:rsidP="681576A3">
      <w:pPr>
        <w:rPr>
          <w:rFonts w:ascii="Arial" w:eastAsia="Arial" w:hAnsi="Arial" w:cs="Arial"/>
          <w:b/>
          <w:bCs/>
          <w:color w:val="FF0000"/>
          <w:sz w:val="18"/>
          <w:szCs w:val="18"/>
        </w:rPr>
      </w:pPr>
      <w:r w:rsidRPr="00C50384">
        <w:rPr>
          <w:rFonts w:ascii="Arial" w:eastAsia="Arial" w:hAnsi="Arial" w:cs="Arial"/>
          <w:b/>
          <w:bCs/>
          <w:color w:val="FF0000"/>
          <w:sz w:val="18"/>
          <w:szCs w:val="18"/>
        </w:rPr>
        <w:t xml:space="preserve">                                                                                                                    </w:t>
      </w:r>
      <w:r w:rsidR="00C902E3" w:rsidRPr="00C50384">
        <w:rPr>
          <w:rFonts w:ascii="Arial" w:eastAsia="Arial" w:hAnsi="Arial" w:cs="Arial"/>
          <w:b/>
          <w:bCs/>
          <w:color w:val="FF0000"/>
          <w:sz w:val="18"/>
          <w:szCs w:val="18"/>
        </w:rPr>
        <w:t xml:space="preserve">  </w:t>
      </w:r>
    </w:p>
    <w:p w14:paraId="5CABB905" w14:textId="2AFB8192" w:rsidR="003E6EB6" w:rsidRPr="00C50384" w:rsidRDefault="00970096" w:rsidP="681576A3">
      <w:pPr>
        <w:rPr>
          <w:rFonts w:ascii="Arial" w:eastAsia="Arial" w:hAnsi="Arial" w:cs="Arial"/>
          <w:color w:val="auto"/>
          <w:sz w:val="18"/>
          <w:szCs w:val="18"/>
        </w:rPr>
      </w:pPr>
      <w:r>
        <w:rPr>
          <w:rFonts w:ascii="Arial" w:eastAsia="Arial" w:hAnsi="Arial" w:cs="Arial"/>
          <w:b/>
          <w:bCs/>
          <w:color w:val="FF0000"/>
          <w:sz w:val="18"/>
          <w:szCs w:val="18"/>
        </w:rPr>
        <w:t xml:space="preserve">                                                                                                                                            </w:t>
      </w:r>
      <w:r w:rsidR="00C902E3" w:rsidRPr="00C50384">
        <w:rPr>
          <w:rFonts w:ascii="Arial" w:eastAsia="Arial" w:hAnsi="Arial" w:cs="Arial"/>
          <w:b/>
          <w:bCs/>
          <w:color w:val="FF0000"/>
          <w:sz w:val="18"/>
          <w:szCs w:val="18"/>
        </w:rPr>
        <w:t xml:space="preserve">   </w:t>
      </w:r>
      <w:r w:rsidR="003E6EB6" w:rsidRPr="00C50384">
        <w:rPr>
          <w:rFonts w:ascii="Arial" w:eastAsia="Arial" w:hAnsi="Arial" w:cs="Arial"/>
          <w:b/>
          <w:bCs/>
          <w:color w:val="FF0000"/>
          <w:sz w:val="18"/>
          <w:szCs w:val="18"/>
        </w:rPr>
        <w:t xml:space="preserve">  </w:t>
      </w:r>
      <w:r w:rsidR="003E6EB6" w:rsidRPr="00C50384">
        <w:rPr>
          <w:rFonts w:ascii="Arial" w:eastAsia="Arial" w:hAnsi="Arial" w:cs="Arial"/>
          <w:b/>
          <w:bCs/>
          <w:color w:val="auto"/>
          <w:sz w:val="18"/>
          <w:szCs w:val="18"/>
        </w:rPr>
        <w:t>VALOR TOTAL R$</w:t>
      </w:r>
      <w:r w:rsidR="00800220" w:rsidRPr="00C50384">
        <w:rPr>
          <w:rFonts w:ascii="Arial" w:eastAsia="Arial" w:hAnsi="Arial" w:cs="Arial"/>
          <w:color w:val="auto"/>
          <w:sz w:val="18"/>
          <w:szCs w:val="18"/>
        </w:rPr>
        <w:t xml:space="preserve"> 100.520,05</w:t>
      </w:r>
      <w:r w:rsidR="00796CAE">
        <w:rPr>
          <w:rFonts w:ascii="Arial" w:eastAsia="Arial" w:hAnsi="Arial" w:cs="Arial"/>
          <w:color w:val="auto"/>
          <w:sz w:val="18"/>
          <w:szCs w:val="18"/>
        </w:rPr>
        <w:t>.</w:t>
      </w:r>
    </w:p>
    <w:p w14:paraId="14E0761B" w14:textId="77777777" w:rsidR="00266BD1" w:rsidRPr="008B61F7"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187441E4" w:rsidR="00266BD1" w:rsidRPr="008B61F7"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 objeto desta contratação não se enquadra como sendo de bem de luxo, conforme Decreto nº 10.818, de 27 de setembro de 2021.</w:t>
      </w:r>
      <w:r w:rsidR="003626A7" w:rsidRPr="008B61F7">
        <w:rPr>
          <w:rFonts w:ascii="Arial" w:eastAsia="Arial" w:hAnsi="Arial" w:cs="Arial"/>
          <w:iCs/>
          <w:color w:val="000000"/>
          <w:sz w:val="20"/>
          <w:szCs w:val="20"/>
        </w:rPr>
        <w:t xml:space="preserve"> </w:t>
      </w:r>
    </w:p>
    <w:p w14:paraId="300E88F5" w14:textId="741EC35E" w:rsidR="006339EA" w:rsidRPr="008B61F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 xml:space="preserve">O prazo de vigência da </w:t>
      </w:r>
      <w:r w:rsidR="005B2400" w:rsidRPr="008B61F7">
        <w:rPr>
          <w:rFonts w:ascii="Arial" w:eastAsia="Arial" w:hAnsi="Arial" w:cs="Arial"/>
          <w:iCs/>
          <w:color w:val="000000"/>
          <w:sz w:val="20"/>
          <w:szCs w:val="20"/>
        </w:rPr>
        <w:t xml:space="preserve">eventual </w:t>
      </w:r>
      <w:r w:rsidRPr="008B61F7">
        <w:rPr>
          <w:rFonts w:ascii="Arial" w:eastAsia="Arial" w:hAnsi="Arial" w:cs="Arial"/>
          <w:iCs/>
          <w:color w:val="000000"/>
          <w:sz w:val="20"/>
          <w:szCs w:val="20"/>
        </w:rPr>
        <w:t xml:space="preserve">contratação é de </w:t>
      </w:r>
      <w:r w:rsidR="009F0DF2" w:rsidRPr="008B61F7">
        <w:rPr>
          <w:rFonts w:ascii="Arial" w:eastAsia="Arial" w:hAnsi="Arial" w:cs="Arial"/>
          <w:iCs/>
          <w:color w:val="000000"/>
          <w:sz w:val="20"/>
          <w:szCs w:val="20"/>
        </w:rPr>
        <w:t>12</w:t>
      </w:r>
      <w:r w:rsidR="00825C04" w:rsidRPr="008B61F7">
        <w:rPr>
          <w:rFonts w:ascii="Arial" w:eastAsia="Arial" w:hAnsi="Arial" w:cs="Arial"/>
          <w:iCs/>
          <w:color w:val="000000"/>
          <w:sz w:val="20"/>
          <w:szCs w:val="20"/>
        </w:rPr>
        <w:t xml:space="preserve"> (do</w:t>
      </w:r>
      <w:r w:rsidR="009F0DF2" w:rsidRPr="008B61F7">
        <w:rPr>
          <w:rFonts w:ascii="Arial" w:eastAsia="Arial" w:hAnsi="Arial" w:cs="Arial"/>
          <w:iCs/>
          <w:color w:val="000000"/>
          <w:sz w:val="20"/>
          <w:szCs w:val="20"/>
        </w:rPr>
        <w:t>ze</w:t>
      </w:r>
      <w:r w:rsidR="00825C04" w:rsidRPr="008B61F7">
        <w:rPr>
          <w:rFonts w:ascii="Arial" w:eastAsia="Arial" w:hAnsi="Arial" w:cs="Arial"/>
          <w:iCs/>
          <w:color w:val="000000"/>
          <w:sz w:val="20"/>
          <w:szCs w:val="20"/>
        </w:rPr>
        <w:t>)</w:t>
      </w:r>
      <w:r w:rsidR="005B2400" w:rsidRPr="008B61F7">
        <w:rPr>
          <w:rFonts w:ascii="Arial" w:eastAsia="Arial" w:hAnsi="Arial" w:cs="Arial"/>
          <w:iCs/>
          <w:color w:val="000000"/>
          <w:sz w:val="20"/>
          <w:szCs w:val="20"/>
        </w:rPr>
        <w:t xml:space="preserve"> </w:t>
      </w:r>
      <w:r w:rsidR="009F0DF2" w:rsidRPr="008B61F7">
        <w:rPr>
          <w:rFonts w:ascii="Arial" w:eastAsia="Arial" w:hAnsi="Arial" w:cs="Arial"/>
          <w:iCs/>
          <w:color w:val="000000"/>
          <w:sz w:val="20"/>
          <w:szCs w:val="20"/>
        </w:rPr>
        <w:t>meses</w:t>
      </w:r>
      <w:r w:rsidR="00EC1485" w:rsidRPr="008B61F7">
        <w:rPr>
          <w:rFonts w:ascii="Arial" w:eastAsia="Arial" w:hAnsi="Arial" w:cs="Arial"/>
          <w:iCs/>
          <w:color w:val="000000"/>
          <w:sz w:val="20"/>
          <w:szCs w:val="20"/>
        </w:rPr>
        <w:t>,</w:t>
      </w:r>
      <w:r w:rsidRPr="008B61F7">
        <w:rPr>
          <w:rFonts w:ascii="Arial" w:eastAsia="Arial" w:hAnsi="Arial" w:cs="Arial"/>
          <w:iCs/>
          <w:color w:val="000000"/>
          <w:sz w:val="20"/>
          <w:szCs w:val="20"/>
        </w:rPr>
        <w:t xml:space="preserve"> contados do(a) </w:t>
      </w:r>
      <w:r w:rsidR="005B2400" w:rsidRPr="008B61F7">
        <w:rPr>
          <w:rFonts w:ascii="Arial" w:eastAsia="Arial" w:hAnsi="Arial" w:cs="Arial"/>
          <w:iCs/>
          <w:color w:val="000000"/>
          <w:sz w:val="20"/>
          <w:szCs w:val="20"/>
        </w:rPr>
        <w:t>assinatura d</w:t>
      </w:r>
      <w:r w:rsidR="00000BC0" w:rsidRPr="008B61F7">
        <w:rPr>
          <w:rFonts w:ascii="Arial" w:eastAsia="Arial" w:hAnsi="Arial" w:cs="Arial"/>
          <w:iCs/>
          <w:color w:val="000000"/>
          <w:sz w:val="20"/>
          <w:szCs w:val="20"/>
        </w:rPr>
        <w:t>o contrato</w:t>
      </w:r>
      <w:r w:rsidRPr="008B61F7">
        <w:rPr>
          <w:rFonts w:ascii="Arial" w:eastAsia="Arial" w:hAnsi="Arial" w:cs="Arial"/>
          <w:iCs/>
          <w:color w:val="000000"/>
          <w:sz w:val="20"/>
          <w:szCs w:val="20"/>
        </w:rPr>
        <w:t>, na forma do artigo 10</w:t>
      </w:r>
      <w:r w:rsidR="0018004F" w:rsidRPr="008B61F7">
        <w:rPr>
          <w:rFonts w:ascii="Arial" w:eastAsia="Arial" w:hAnsi="Arial" w:cs="Arial"/>
          <w:iCs/>
          <w:color w:val="000000"/>
          <w:sz w:val="20"/>
          <w:szCs w:val="20"/>
        </w:rPr>
        <w:t>5</w:t>
      </w:r>
      <w:r w:rsidRPr="008B61F7">
        <w:rPr>
          <w:rFonts w:ascii="Arial" w:eastAsia="Arial" w:hAnsi="Arial" w:cs="Arial"/>
          <w:iCs/>
          <w:color w:val="000000"/>
          <w:sz w:val="20"/>
          <w:szCs w:val="20"/>
        </w:rPr>
        <w:t xml:space="preserve"> da Lei n° 14.133, de 2021.</w:t>
      </w:r>
    </w:p>
    <w:p w14:paraId="2D4A9FEA" w14:textId="21D7D1B9" w:rsidR="006339EA" w:rsidRPr="008B61F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8B61F7"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8B61F7">
        <w:rPr>
          <w:rFonts w:ascii="Arial" w:eastAsia="Arial" w:hAnsi="Arial" w:cs="Arial"/>
          <w:b/>
          <w:smallCaps/>
          <w:sz w:val="20"/>
          <w:szCs w:val="20"/>
        </w:rPr>
        <w:t>FUNDAMENTAÇÃO E DESCRIÇÃO DA NECESSIDADE DA CONTRATAÇÃO</w:t>
      </w:r>
    </w:p>
    <w:p w14:paraId="0C37BA9A" w14:textId="2D5EC763" w:rsidR="004A41ED" w:rsidRPr="008B61F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B61F7">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8B61F7">
        <w:rPr>
          <w:rFonts w:ascii="Arial" w:eastAsia="Arial" w:hAnsi="Arial" w:cs="Arial"/>
          <w:color w:val="auto"/>
          <w:sz w:val="20"/>
          <w:szCs w:val="20"/>
        </w:rPr>
        <w:t>.</w:t>
      </w:r>
    </w:p>
    <w:p w14:paraId="22753866" w14:textId="14A02CE4" w:rsidR="00266BD1" w:rsidRPr="008B61F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B61F7">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8B61F7"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8B61F7"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8B61F7">
        <w:rPr>
          <w:rFonts w:ascii="Arial" w:eastAsia="Arial" w:hAnsi="Arial" w:cs="Arial"/>
          <w:b/>
          <w:sz w:val="20"/>
          <w:szCs w:val="20"/>
        </w:rPr>
        <w:t>DESCRIÇÃO DA SOLUÇÃO COMO UM TODO CONSIDERADO O CICLO DE VIDA DO OBJETO E ESPECIFICAÇÃO DO PRODUTO</w:t>
      </w:r>
    </w:p>
    <w:p w14:paraId="694CA41D" w14:textId="3070BC7D" w:rsidR="002C648A" w:rsidRPr="008B61F7" w:rsidRDefault="002C648A" w:rsidP="002C648A">
      <w:pPr>
        <w:pStyle w:val="Nivel10"/>
        <w:numPr>
          <w:ilvl w:val="1"/>
          <w:numId w:val="3"/>
        </w:numPr>
        <w:ind w:left="851"/>
        <w:rPr>
          <w:rFonts w:eastAsia="Arial"/>
          <w:b w:val="0"/>
          <w:bCs/>
        </w:rPr>
      </w:pPr>
      <w:r w:rsidRPr="008B61F7">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B61F7"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sz w:val="20"/>
          <w:szCs w:val="20"/>
        </w:rPr>
      </w:pPr>
      <w:r w:rsidRPr="008B61F7">
        <w:rPr>
          <w:rFonts w:ascii="Arial" w:eastAsia="Arial" w:hAnsi="Arial" w:cs="Arial"/>
          <w:b/>
          <w:bCs/>
          <w:sz w:val="20"/>
          <w:szCs w:val="20"/>
        </w:rPr>
        <w:t>REQUISITOS DA CONTRATAÇÃO</w:t>
      </w:r>
    </w:p>
    <w:p w14:paraId="213FC66A" w14:textId="43604D8C" w:rsidR="002C648A" w:rsidRPr="008B61F7" w:rsidRDefault="002C648A" w:rsidP="002C648A">
      <w:pPr>
        <w:jc w:val="both"/>
        <w:rPr>
          <w:rFonts w:ascii="Arial" w:eastAsia="Arial" w:hAnsi="Arial" w:cs="Arial"/>
          <w:color w:val="auto"/>
          <w:sz w:val="20"/>
          <w:szCs w:val="20"/>
        </w:rPr>
      </w:pPr>
      <w:r w:rsidRPr="008B61F7">
        <w:rPr>
          <w:rFonts w:ascii="Arial" w:eastAsia="Arial" w:hAnsi="Arial" w:cs="Arial"/>
          <w:b/>
          <w:bCs/>
          <w:color w:val="auto"/>
          <w:sz w:val="20"/>
          <w:szCs w:val="20"/>
        </w:rPr>
        <w:t>Sustentabilidade</w:t>
      </w:r>
    </w:p>
    <w:p w14:paraId="14D6A55F" w14:textId="1767FE9F" w:rsidR="00A4245E" w:rsidRPr="008B61F7" w:rsidRDefault="00A4245E" w:rsidP="00A376C9">
      <w:pPr>
        <w:pStyle w:val="PargrafodaLista"/>
        <w:numPr>
          <w:ilvl w:val="1"/>
          <w:numId w:val="3"/>
        </w:numPr>
        <w:ind w:left="851"/>
        <w:jc w:val="both"/>
        <w:rPr>
          <w:rFonts w:ascii="Arial" w:eastAsia="Arial" w:hAnsi="Arial" w:cs="Arial"/>
          <w:color w:val="auto"/>
          <w:sz w:val="20"/>
          <w:szCs w:val="20"/>
        </w:rPr>
      </w:pPr>
      <w:r w:rsidRPr="008B61F7">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sidRPr="008B61F7">
        <w:rPr>
          <w:rFonts w:eastAsia="Arial"/>
          <w:color w:val="auto"/>
          <w:sz w:val="20"/>
          <w:szCs w:val="20"/>
        </w:rPr>
        <w:tab/>
      </w:r>
    </w:p>
    <w:p w14:paraId="4EDD1AB1" w14:textId="1EBC7A53" w:rsidR="00A4245E" w:rsidRPr="008B61F7" w:rsidRDefault="00A4245E" w:rsidP="008C3C34">
      <w:pPr>
        <w:pStyle w:val="Nvel1-SemNumPreto"/>
        <w:rPr>
          <w:strike w:val="0"/>
          <w:color w:val="auto"/>
        </w:rPr>
      </w:pPr>
      <w:r w:rsidRPr="008B61F7">
        <w:rPr>
          <w:strike w:val="0"/>
          <w:color w:val="auto"/>
        </w:rPr>
        <w:t>Subcontratação</w:t>
      </w:r>
    </w:p>
    <w:p w14:paraId="1355E374" w14:textId="691CF1B6" w:rsidR="00A4245E" w:rsidRPr="008B61F7" w:rsidRDefault="00A4245E" w:rsidP="00A4245E">
      <w:pPr>
        <w:pStyle w:val="Nivel2"/>
        <w:numPr>
          <w:ilvl w:val="1"/>
          <w:numId w:val="3"/>
        </w:numPr>
        <w:ind w:left="851"/>
        <w:rPr>
          <w:rFonts w:ascii="Arial" w:hAnsi="Arial" w:cs="Arial"/>
          <w:sz w:val="20"/>
          <w:szCs w:val="20"/>
        </w:rPr>
      </w:pPr>
      <w:r w:rsidRPr="008B61F7">
        <w:rPr>
          <w:rFonts w:ascii="Arial" w:hAnsi="Arial" w:cs="Arial"/>
          <w:sz w:val="20"/>
          <w:szCs w:val="20"/>
        </w:rPr>
        <w:t>Não é admitida a subcontratação do objeto contratual.</w:t>
      </w:r>
      <w:r w:rsidR="0003563F" w:rsidRPr="008B61F7">
        <w:rPr>
          <w:rFonts w:ascii="Arial" w:hAnsi="Arial" w:cs="Arial"/>
          <w:sz w:val="20"/>
          <w:szCs w:val="20"/>
        </w:rPr>
        <w:t xml:space="preserve"> </w:t>
      </w:r>
    </w:p>
    <w:p w14:paraId="365F3171" w14:textId="77777777" w:rsidR="00A4245E" w:rsidRPr="008B61F7" w:rsidRDefault="00A4245E" w:rsidP="008C3C34">
      <w:pPr>
        <w:pStyle w:val="Nvel1-SemNumPreto"/>
        <w:rPr>
          <w:strike w:val="0"/>
          <w:color w:val="auto"/>
        </w:rPr>
      </w:pPr>
      <w:r w:rsidRPr="008B61F7">
        <w:rPr>
          <w:strike w:val="0"/>
          <w:color w:val="auto"/>
        </w:rPr>
        <w:t>Garantia da contratação</w:t>
      </w:r>
    </w:p>
    <w:p w14:paraId="7CF88F98" w14:textId="6DC3B5CE" w:rsidR="00A4245E" w:rsidRPr="008B61F7" w:rsidRDefault="00A4245E" w:rsidP="00A4245E">
      <w:pPr>
        <w:pStyle w:val="Nvel2-Red"/>
        <w:numPr>
          <w:ilvl w:val="1"/>
          <w:numId w:val="3"/>
        </w:numPr>
        <w:ind w:left="851"/>
        <w:rPr>
          <w:color w:val="auto"/>
        </w:rPr>
      </w:pPr>
      <w:r w:rsidRPr="00203BF0">
        <w:rPr>
          <w:i w:val="0"/>
          <w:iCs w:val="0"/>
          <w:color w:val="auto"/>
        </w:rPr>
        <w:t xml:space="preserve">Não haverá exigência da garantia da contratação dos </w:t>
      </w:r>
      <w:hyperlink r:id="rId10" w:anchor="art96">
        <w:r w:rsidRPr="00203BF0">
          <w:rPr>
            <w:rStyle w:val="Hyperlink"/>
            <w:i w:val="0"/>
            <w:iCs w:val="0"/>
            <w:color w:val="auto"/>
          </w:rPr>
          <w:t>artigos 96 e seguintes da Lei nº 14.133, de 2021</w:t>
        </w:r>
      </w:hyperlink>
      <w:r w:rsidRPr="00203BF0">
        <w:rPr>
          <w:i w:val="0"/>
          <w:iCs w:val="0"/>
          <w:color w:val="auto"/>
        </w:rPr>
        <w:t>, pelas razões constantes do Estudo Técnico Preliminar</w:t>
      </w:r>
      <w:r w:rsidR="0003563F" w:rsidRPr="008B61F7">
        <w:rPr>
          <w:color w:val="auto"/>
        </w:rPr>
        <w:t xml:space="preserve">. </w:t>
      </w:r>
    </w:p>
    <w:p w14:paraId="6ECF0A2D" w14:textId="77777777" w:rsidR="005B4B9D" w:rsidRPr="008B61F7" w:rsidRDefault="005B4B9D" w:rsidP="005B4B9D">
      <w:pPr>
        <w:pStyle w:val="Nvel2-Red"/>
        <w:numPr>
          <w:ilvl w:val="0"/>
          <w:numId w:val="0"/>
        </w:numPr>
        <w:ind w:left="851"/>
      </w:pPr>
    </w:p>
    <w:p w14:paraId="0F2F2EDE" w14:textId="493CC93F" w:rsidR="00DF2CD2" w:rsidRPr="008B61F7"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sidRPr="008B61F7">
        <w:rPr>
          <w:rFonts w:ascii="Arial" w:eastAsia="Arial" w:hAnsi="Arial" w:cs="Arial"/>
          <w:b/>
          <w:smallCaps/>
          <w:sz w:val="20"/>
          <w:szCs w:val="20"/>
        </w:rPr>
        <w:t>MODELO DE EXECUÇÃO DO OBJETO</w:t>
      </w:r>
    </w:p>
    <w:p w14:paraId="7AA91331" w14:textId="2D3D101F" w:rsidR="00EB119B" w:rsidRPr="008B61F7"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8B61F7">
        <w:rPr>
          <w:rFonts w:ascii="Arial" w:hAnsi="Arial" w:cs="Arial"/>
          <w:color w:val="000000"/>
          <w:sz w:val="20"/>
          <w:szCs w:val="20"/>
        </w:rPr>
        <w:t>O p</w:t>
      </w:r>
      <w:r w:rsidR="00C508BA" w:rsidRPr="008B61F7">
        <w:rPr>
          <w:rFonts w:ascii="Arial" w:hAnsi="Arial" w:cs="Arial"/>
          <w:color w:val="000000"/>
          <w:sz w:val="20"/>
          <w:szCs w:val="20"/>
        </w:rPr>
        <w:t xml:space="preserve">razo de entrega dos bens é </w:t>
      </w:r>
      <w:r w:rsidR="00C508BA" w:rsidRPr="008B61F7">
        <w:rPr>
          <w:rFonts w:ascii="Arial" w:hAnsi="Arial" w:cs="Arial"/>
          <w:color w:val="auto"/>
          <w:sz w:val="20"/>
          <w:szCs w:val="20"/>
        </w:rPr>
        <w:t xml:space="preserve">de </w:t>
      </w:r>
      <w:r w:rsidR="000F65BB" w:rsidRPr="008B61F7">
        <w:rPr>
          <w:rFonts w:ascii="Arial" w:hAnsi="Arial" w:cs="Arial"/>
          <w:color w:val="auto"/>
          <w:sz w:val="20"/>
          <w:szCs w:val="20"/>
        </w:rPr>
        <w:t>15</w:t>
      </w:r>
      <w:r w:rsidRPr="008B61F7">
        <w:rPr>
          <w:rFonts w:ascii="Arial" w:hAnsi="Arial" w:cs="Arial"/>
          <w:color w:val="auto"/>
          <w:sz w:val="20"/>
          <w:szCs w:val="20"/>
        </w:rPr>
        <w:t xml:space="preserve"> (</w:t>
      </w:r>
      <w:r w:rsidR="000F65BB" w:rsidRPr="008B61F7">
        <w:rPr>
          <w:rFonts w:ascii="Arial" w:hAnsi="Arial" w:cs="Arial"/>
          <w:color w:val="auto"/>
          <w:sz w:val="20"/>
          <w:szCs w:val="20"/>
        </w:rPr>
        <w:t>quinze</w:t>
      </w:r>
      <w:r w:rsidRPr="008B61F7">
        <w:rPr>
          <w:rFonts w:ascii="Arial" w:hAnsi="Arial" w:cs="Arial"/>
          <w:color w:val="auto"/>
          <w:sz w:val="20"/>
          <w:szCs w:val="20"/>
        </w:rPr>
        <w:t>) dias, cont</w:t>
      </w:r>
      <w:r w:rsidRPr="008B61F7">
        <w:rPr>
          <w:rFonts w:ascii="Arial" w:hAnsi="Arial" w:cs="Arial"/>
          <w:color w:val="000000"/>
          <w:sz w:val="20"/>
          <w:szCs w:val="20"/>
        </w:rPr>
        <w:t>ados a partir do recebimento da Nota de Empenho</w:t>
      </w:r>
      <w:r w:rsidR="00353FF0" w:rsidRPr="008B61F7">
        <w:rPr>
          <w:rFonts w:ascii="Arial" w:hAnsi="Arial" w:cs="Arial"/>
          <w:color w:val="000000"/>
          <w:sz w:val="20"/>
          <w:szCs w:val="20"/>
        </w:rPr>
        <w:t xml:space="preserve">. </w:t>
      </w:r>
    </w:p>
    <w:p w14:paraId="0C174BD1" w14:textId="1EE241F8" w:rsidR="00353FF0" w:rsidRPr="008B61F7" w:rsidRDefault="00353FF0" w:rsidP="00353FF0">
      <w:pPr>
        <w:pStyle w:val="Nvel2-Red"/>
        <w:numPr>
          <w:ilvl w:val="1"/>
          <w:numId w:val="3"/>
        </w:numPr>
        <w:ind w:left="993"/>
        <w:rPr>
          <w:i w:val="0"/>
          <w:iCs w:val="0"/>
          <w:color w:val="auto"/>
        </w:rPr>
      </w:pPr>
      <w:r w:rsidRPr="008B61F7">
        <w:rPr>
          <w:i w:val="0"/>
          <w:iCs w:val="0"/>
          <w:color w:val="auto"/>
        </w:rPr>
        <w:t xml:space="preserve">Caso não seja possível a entrega na data, a empresa deverá comunicar as razões respectivas com pelo menos </w:t>
      </w:r>
      <w:r w:rsidR="000F65BB" w:rsidRPr="008B61F7">
        <w:rPr>
          <w:i w:val="0"/>
          <w:iCs w:val="0"/>
          <w:color w:val="auto"/>
        </w:rPr>
        <w:t>5</w:t>
      </w:r>
      <w:r w:rsidR="00C576EE" w:rsidRPr="008B61F7">
        <w:rPr>
          <w:i w:val="0"/>
          <w:iCs w:val="0"/>
          <w:color w:val="auto"/>
        </w:rPr>
        <w:t xml:space="preserve"> </w:t>
      </w:r>
      <w:r w:rsidRPr="008B61F7">
        <w:rPr>
          <w:i w:val="0"/>
          <w:iCs w:val="0"/>
          <w:color w:val="auto"/>
        </w:rPr>
        <w:t>dias de antecedência para que qualquer pleito de prorrogação de prazo seja analisado, ressalvadas situações de caso fortuito e força maior.</w:t>
      </w:r>
    </w:p>
    <w:p w14:paraId="07D5D10D" w14:textId="060D7C40" w:rsidR="00353FF0" w:rsidRPr="008B61F7" w:rsidRDefault="00353FF0" w:rsidP="00353FF0">
      <w:pPr>
        <w:pStyle w:val="Nivel2"/>
        <w:numPr>
          <w:ilvl w:val="1"/>
          <w:numId w:val="3"/>
        </w:numPr>
        <w:ind w:left="993"/>
        <w:rPr>
          <w:rFonts w:ascii="Arial" w:hAnsi="Arial" w:cs="Arial"/>
          <w:sz w:val="20"/>
          <w:szCs w:val="20"/>
        </w:rPr>
      </w:pPr>
      <w:r w:rsidRPr="008B61F7">
        <w:rPr>
          <w:rFonts w:ascii="Arial" w:hAnsi="Arial" w:cs="Arial"/>
          <w:sz w:val="20"/>
          <w:szCs w:val="20"/>
        </w:rPr>
        <w:t xml:space="preserve">Os bens deverão ser entregues no </w:t>
      </w:r>
      <w:r w:rsidR="00340E73" w:rsidRPr="008B61F7">
        <w:rPr>
          <w:rFonts w:ascii="Arial" w:hAnsi="Arial" w:cs="Arial"/>
          <w:sz w:val="20"/>
          <w:szCs w:val="20"/>
        </w:rPr>
        <w:t xml:space="preserve">depósito/almoxarifado da Secretária de Educação, no </w:t>
      </w:r>
      <w:r w:rsidRPr="008B61F7">
        <w:rPr>
          <w:rFonts w:ascii="Arial" w:hAnsi="Arial" w:cs="Arial"/>
          <w:sz w:val="20"/>
          <w:szCs w:val="20"/>
        </w:rPr>
        <w:t>seguinte endereço</w:t>
      </w:r>
      <w:r w:rsidR="00C576EE" w:rsidRPr="008B61F7">
        <w:rPr>
          <w:rFonts w:ascii="Arial" w:hAnsi="Arial" w:cs="Arial"/>
          <w:sz w:val="20"/>
          <w:szCs w:val="20"/>
        </w:rPr>
        <w:t>:</w:t>
      </w:r>
      <w:r w:rsidR="00340E73" w:rsidRPr="008B61F7">
        <w:rPr>
          <w:rFonts w:ascii="Arial" w:hAnsi="Arial" w:cs="Arial"/>
          <w:color w:val="FF0000"/>
          <w:sz w:val="20"/>
          <w:szCs w:val="20"/>
        </w:rPr>
        <w:t xml:space="preserve"> </w:t>
      </w:r>
      <w:r w:rsidR="00340E73" w:rsidRPr="008B61F7">
        <w:rPr>
          <w:rFonts w:ascii="Arial" w:hAnsi="Arial" w:cs="Arial"/>
          <w:color w:val="auto"/>
          <w:sz w:val="20"/>
          <w:szCs w:val="20"/>
        </w:rPr>
        <w:t>Rua Coronel Antônio Marinho, n° 605, bairro Ayrton Maciel, Belo Jardim/PE</w:t>
      </w:r>
      <w:r w:rsidR="00C576EE" w:rsidRPr="008B61F7">
        <w:rPr>
          <w:rFonts w:ascii="Arial" w:hAnsi="Arial" w:cs="Arial"/>
          <w:color w:val="auto"/>
          <w:sz w:val="20"/>
          <w:szCs w:val="20"/>
        </w:rPr>
        <w:t xml:space="preserve">, em </w:t>
      </w:r>
      <w:r w:rsidR="00C576EE" w:rsidRPr="008B61F7">
        <w:rPr>
          <w:rFonts w:ascii="Arial" w:hAnsi="Arial" w:cs="Arial"/>
          <w:color w:val="000000"/>
          <w:sz w:val="20"/>
          <w:szCs w:val="20"/>
        </w:rPr>
        <w:t xml:space="preserve">dias com </w:t>
      </w:r>
      <w:r w:rsidR="00C576EE" w:rsidRPr="008B61F7">
        <w:rPr>
          <w:rFonts w:ascii="Arial" w:hAnsi="Arial" w:cs="Arial"/>
          <w:color w:val="000000"/>
          <w:sz w:val="20"/>
          <w:szCs w:val="20"/>
        </w:rPr>
        <w:lastRenderedPageBreak/>
        <w:t xml:space="preserve">expediente, de segunda-feira a </w:t>
      </w:r>
      <w:r w:rsidR="00340E73" w:rsidRPr="008B61F7">
        <w:rPr>
          <w:rFonts w:ascii="Arial" w:hAnsi="Arial" w:cs="Arial"/>
          <w:color w:val="000000"/>
          <w:sz w:val="20"/>
          <w:szCs w:val="20"/>
        </w:rPr>
        <w:t xml:space="preserve">quinta-feira das 7:30 às 12:00 horas e das 14:00 às 16:00 horas e na </w:t>
      </w:r>
      <w:r w:rsidR="00C576EE" w:rsidRPr="008B61F7">
        <w:rPr>
          <w:rFonts w:ascii="Arial" w:hAnsi="Arial" w:cs="Arial"/>
          <w:color w:val="000000"/>
          <w:sz w:val="20"/>
          <w:szCs w:val="20"/>
        </w:rPr>
        <w:t>sexta-feira, das 07:30 horas às 13:</w:t>
      </w:r>
      <w:r w:rsidR="00340E73" w:rsidRPr="008B61F7">
        <w:rPr>
          <w:rFonts w:ascii="Arial" w:hAnsi="Arial" w:cs="Arial"/>
          <w:color w:val="000000"/>
          <w:sz w:val="20"/>
          <w:szCs w:val="20"/>
        </w:rPr>
        <w:t>00</w:t>
      </w:r>
      <w:r w:rsidR="00C576EE" w:rsidRPr="008B61F7">
        <w:rPr>
          <w:rFonts w:ascii="Arial" w:hAnsi="Arial" w:cs="Arial"/>
          <w:color w:val="000000"/>
          <w:sz w:val="20"/>
          <w:szCs w:val="20"/>
        </w:rPr>
        <w:t xml:space="preserve"> horas</w:t>
      </w:r>
      <w:r w:rsidR="00340E73" w:rsidRPr="008B61F7">
        <w:rPr>
          <w:rFonts w:ascii="Arial" w:eastAsia="Arial" w:hAnsi="Arial" w:cs="Arial"/>
          <w:color w:val="auto"/>
          <w:sz w:val="20"/>
          <w:szCs w:val="20"/>
        </w:rPr>
        <w:t>.</w:t>
      </w:r>
    </w:p>
    <w:p w14:paraId="6A180837" w14:textId="77777777" w:rsidR="00C576EE" w:rsidRPr="008B61F7" w:rsidRDefault="00C576EE" w:rsidP="008C3C34">
      <w:pPr>
        <w:pStyle w:val="Nvel1-SemNumPreto"/>
        <w:rPr>
          <w:strike w:val="0"/>
        </w:rPr>
      </w:pPr>
      <w:r w:rsidRPr="008B61F7">
        <w:rPr>
          <w:strike w:val="0"/>
          <w:color w:val="auto"/>
        </w:rPr>
        <w:t>Garantia, manutenção e assistência técnica</w:t>
      </w:r>
    </w:p>
    <w:p w14:paraId="5154A52E" w14:textId="5801F18A" w:rsidR="00C576EE" w:rsidRPr="00203BF0" w:rsidRDefault="007C3C65" w:rsidP="00C576EE">
      <w:pPr>
        <w:pStyle w:val="Nvel2-Red"/>
        <w:numPr>
          <w:ilvl w:val="1"/>
          <w:numId w:val="3"/>
        </w:numPr>
        <w:ind w:left="993"/>
        <w:rPr>
          <w:i w:val="0"/>
          <w:iCs w:val="0"/>
          <w:color w:val="auto"/>
        </w:rPr>
      </w:pPr>
      <w:r w:rsidRPr="008B61F7">
        <w:rPr>
          <w:color w:val="auto"/>
        </w:rPr>
        <w:t xml:space="preserve"> </w:t>
      </w:r>
      <w:r w:rsidR="00C576EE" w:rsidRPr="00203BF0">
        <w:rPr>
          <w:i w:val="0"/>
          <w:iCs w:val="0"/>
          <w:color w:val="auto"/>
        </w:rPr>
        <w:t>O prazo de garantia contratual dos bens, complementar à garantia legal, é de, no mínimo,</w:t>
      </w:r>
      <w:r w:rsidR="002A6D89" w:rsidRPr="00203BF0">
        <w:rPr>
          <w:i w:val="0"/>
          <w:iCs w:val="0"/>
          <w:color w:val="auto"/>
        </w:rPr>
        <w:t xml:space="preserve"> 12</w:t>
      </w:r>
      <w:r w:rsidR="00C576EE" w:rsidRPr="00203BF0">
        <w:rPr>
          <w:i w:val="0"/>
          <w:iCs w:val="0"/>
          <w:color w:val="auto"/>
        </w:rPr>
        <w:t xml:space="preserve"> meses, ou pelo prazo fornecido pelo fabricante, se superior, contado a partir do primeiro dia útil subsequente à data do recebimento definitivo do objeto. </w:t>
      </w:r>
    </w:p>
    <w:p w14:paraId="3751AC67"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A garantia será prestada com vistas a manter os equipamentos fornecidos em perfeitas condições de uso, sem qualquer ônus ou custo adicional para o Contratante. </w:t>
      </w:r>
    </w:p>
    <w:p w14:paraId="534FCB53"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A garantia abrange a realização da manutenção corretiva dos bens pelo próprio Contratado, ou, se for o caso, por meio de assistência técnica autorizada, de acordo com as normas técnicas específicas. </w:t>
      </w:r>
    </w:p>
    <w:p w14:paraId="37381C2D"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Entende-se por manutenção corretiva aquela destinada a corrigir os defeitos apresentados pelos bens, compreendendo a substituição de peças, a realização de ajustes, reparos e correções necessárias. </w:t>
      </w:r>
    </w:p>
    <w:p w14:paraId="7E9DA8D6"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630651" w14:textId="0DCF9AF9"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Uma vez notificado, o Contratado realizará a reparação ou substituição dos bens que apresentarem vício ou defeito no prazo de até </w:t>
      </w:r>
      <w:r w:rsidR="00E80FA6" w:rsidRPr="00203BF0">
        <w:rPr>
          <w:i w:val="0"/>
          <w:iCs w:val="0"/>
          <w:color w:val="auto"/>
        </w:rPr>
        <w:t xml:space="preserve">5 </w:t>
      </w:r>
      <w:r w:rsidRPr="00203BF0">
        <w:rPr>
          <w:i w:val="0"/>
          <w:iCs w:val="0"/>
          <w:color w:val="auto"/>
        </w:rPr>
        <w:t xml:space="preserve">dias úteis, contados a partir da data de retirada do equipamento das dependências da Administração pelo Contratado ou pela assistência técnica autorizada. </w:t>
      </w:r>
    </w:p>
    <w:p w14:paraId="4EF60C8B"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O prazo indicado no subitem anterior, durante seu transcurso, poderá ser prorrogado uma única vez, por igual período, mediante solicitação escrita e justificada do Contratado, aceita pelo Contratante. </w:t>
      </w:r>
    </w:p>
    <w:p w14:paraId="504C1666"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2042D8F"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5548D02" w14:textId="77777777" w:rsidR="00C576EE" w:rsidRPr="00203BF0" w:rsidRDefault="00C576EE" w:rsidP="00C576EE">
      <w:pPr>
        <w:pStyle w:val="Nvel2-Red"/>
        <w:numPr>
          <w:ilvl w:val="1"/>
          <w:numId w:val="3"/>
        </w:numPr>
        <w:ind w:left="993"/>
        <w:rPr>
          <w:i w:val="0"/>
          <w:iCs w:val="0"/>
          <w:color w:val="auto"/>
        </w:rPr>
      </w:pPr>
      <w:r w:rsidRPr="00203BF0">
        <w:rPr>
          <w:i w:val="0"/>
          <w:iCs w:val="0"/>
          <w:color w:val="auto"/>
        </w:rPr>
        <w:t xml:space="preserve">O custo referente ao transporte dos equipamentos cobertos pela garantia será de responsabilidade do Contratado. </w:t>
      </w:r>
    </w:p>
    <w:p w14:paraId="434FCEDE" w14:textId="57B25932" w:rsidR="00097D6D" w:rsidRPr="00203BF0" w:rsidRDefault="00C576EE" w:rsidP="00C576EE">
      <w:pPr>
        <w:pStyle w:val="PargrafodaLista"/>
        <w:numPr>
          <w:ilvl w:val="1"/>
          <w:numId w:val="3"/>
        </w:numPr>
        <w:spacing w:before="119" w:after="0" w:line="240" w:lineRule="auto"/>
        <w:ind w:left="993" w:right="-30"/>
        <w:jc w:val="both"/>
        <w:rPr>
          <w:rFonts w:ascii="Arial" w:eastAsia="Arial" w:hAnsi="Arial" w:cs="Arial"/>
          <w:b/>
          <w:bCs/>
          <w:color w:val="auto"/>
          <w:sz w:val="20"/>
          <w:szCs w:val="20"/>
        </w:rPr>
      </w:pPr>
      <w:r w:rsidRPr="00203BF0">
        <w:rPr>
          <w:rFonts w:ascii="Arial" w:hAnsi="Arial" w:cs="Arial"/>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A85F69" w:rsidRPr="00203BF0">
        <w:rPr>
          <w:rFonts w:ascii="Arial" w:eastAsia="Arial" w:hAnsi="Arial" w:cs="Arial"/>
          <w:b/>
          <w:bCs/>
          <w:color w:val="auto"/>
          <w:sz w:val="20"/>
          <w:szCs w:val="20"/>
        </w:rPr>
        <w:t xml:space="preserve">. </w:t>
      </w:r>
      <w:r w:rsidR="00097D6D" w:rsidRPr="00203BF0">
        <w:rPr>
          <w:rFonts w:ascii="Arial" w:eastAsia="Arial" w:hAnsi="Arial" w:cs="Arial"/>
          <w:b/>
          <w:bCs/>
          <w:color w:val="auto"/>
          <w:sz w:val="20"/>
          <w:szCs w:val="20"/>
        </w:rPr>
        <w:t xml:space="preserve"> </w:t>
      </w:r>
    </w:p>
    <w:p w14:paraId="1E91B31C" w14:textId="61F20DF7" w:rsidR="00DF2CD2" w:rsidRPr="008B61F7"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8B61F7">
        <w:rPr>
          <w:rFonts w:ascii="Arial" w:hAnsi="Arial" w:cs="Arial"/>
          <w:b/>
          <w:bCs/>
          <w:sz w:val="20"/>
          <w:szCs w:val="20"/>
        </w:rPr>
        <w:t>MODELO DE GESTÃO DO CONTRATO</w:t>
      </w:r>
    </w:p>
    <w:p w14:paraId="09E0E146" w14:textId="3EA6C879"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lastRenderedPageBreak/>
        <w:t>O órgão ou entidade poderá convocar representante da empresa para adoção de providências que devam ser cumpridas de imediato.</w:t>
      </w:r>
    </w:p>
    <w:p w14:paraId="4FBFB963"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 xml:space="preserve"> Após a assinatura do contrato ou instrumento equivalente</w:t>
      </w:r>
      <w:r w:rsidRPr="008B61F7">
        <w:rPr>
          <w:rFonts w:ascii="Arial" w:hAnsi="Arial" w:cs="Arial"/>
          <w:strike/>
          <w:sz w:val="20"/>
          <w:szCs w:val="20"/>
        </w:rPr>
        <w:t>,</w:t>
      </w:r>
      <w:r w:rsidRPr="008B61F7">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8B61F7" w:rsidRDefault="00C576EE" w:rsidP="008C3C34">
      <w:pPr>
        <w:pStyle w:val="Nivel2"/>
        <w:numPr>
          <w:ilvl w:val="0"/>
          <w:numId w:val="0"/>
        </w:numPr>
        <w:rPr>
          <w:rFonts w:ascii="Arial" w:hAnsi="Arial" w:cs="Arial"/>
          <w:b/>
          <w:bCs/>
          <w:color w:val="FF0000"/>
          <w:sz w:val="20"/>
          <w:szCs w:val="20"/>
        </w:rPr>
      </w:pPr>
      <w:r w:rsidRPr="008B61F7">
        <w:rPr>
          <w:rFonts w:ascii="Arial" w:hAnsi="Arial" w:cs="Arial"/>
          <w:b/>
          <w:bCs/>
          <w:color w:val="auto"/>
          <w:sz w:val="20"/>
          <w:szCs w:val="20"/>
        </w:rPr>
        <w:t>Fiscalização</w:t>
      </w:r>
      <w:r w:rsidR="002C648A" w:rsidRPr="008B61F7">
        <w:rPr>
          <w:rFonts w:ascii="Arial" w:hAnsi="Arial" w:cs="Arial"/>
          <w:b/>
          <w:bCs/>
          <w:color w:val="auto"/>
          <w:sz w:val="20"/>
          <w:szCs w:val="20"/>
        </w:rPr>
        <w:t xml:space="preserve"> </w:t>
      </w:r>
    </w:p>
    <w:p w14:paraId="43E95B20"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A execução do contrato deverá ser acompanhada e fiscalizada pelo(s) fiscal(</w:t>
      </w:r>
      <w:proofErr w:type="spellStart"/>
      <w:r w:rsidRPr="008B61F7">
        <w:rPr>
          <w:rFonts w:ascii="Arial" w:hAnsi="Arial" w:cs="Arial"/>
          <w:sz w:val="20"/>
          <w:szCs w:val="20"/>
        </w:rPr>
        <w:t>is</w:t>
      </w:r>
      <w:proofErr w:type="spellEnd"/>
      <w:r w:rsidRPr="008B61F7">
        <w:rPr>
          <w:rFonts w:ascii="Arial" w:hAnsi="Arial" w:cs="Arial"/>
          <w:sz w:val="20"/>
          <w:szCs w:val="20"/>
        </w:rPr>
        <w:t>) do contrato, ou pelos respectivos substitutos (</w:t>
      </w:r>
      <w:hyperlink r:id="rId11" w:anchor="art117">
        <w:r w:rsidRPr="008B61F7">
          <w:rPr>
            <w:rStyle w:val="Hyperlink"/>
            <w:rFonts w:ascii="Arial" w:hAnsi="Arial" w:cs="Arial"/>
            <w:color w:val="auto"/>
            <w:sz w:val="20"/>
            <w:szCs w:val="20"/>
          </w:rPr>
          <w:t>Lei nº 14.133, de 2021, art. 117, caput</w:t>
        </w:r>
      </w:hyperlink>
      <w:r w:rsidRPr="008B61F7">
        <w:rPr>
          <w:rFonts w:ascii="Arial" w:hAnsi="Arial" w:cs="Arial"/>
          <w:color w:val="auto"/>
          <w:sz w:val="20"/>
          <w:szCs w:val="20"/>
        </w:rPr>
        <w:t>).</w:t>
      </w:r>
    </w:p>
    <w:p w14:paraId="6A59A5A0" w14:textId="3D7863ED" w:rsidR="00C576EE" w:rsidRPr="008B61F7" w:rsidRDefault="00C576EE" w:rsidP="008C3C34">
      <w:pPr>
        <w:pStyle w:val="Nvel1-SemNumPreto"/>
        <w:rPr>
          <w:strike w:val="0"/>
          <w:color w:val="auto"/>
        </w:rPr>
      </w:pPr>
      <w:r w:rsidRPr="008B61F7">
        <w:rPr>
          <w:strike w:val="0"/>
          <w:color w:val="auto"/>
        </w:rPr>
        <w:t>Fiscalização Técnica</w:t>
      </w:r>
    </w:p>
    <w:p w14:paraId="0C33E483" w14:textId="07232886"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w:t>
      </w:r>
      <w:r w:rsidR="00FB6498" w:rsidRPr="008B61F7">
        <w:rPr>
          <w:rFonts w:ascii="Arial" w:hAnsi="Arial" w:cs="Arial"/>
          <w:sz w:val="20"/>
          <w:szCs w:val="20"/>
        </w:rPr>
        <w:t>Decreto Municipal nº 5, de 2023</w:t>
      </w:r>
      <w:r w:rsidRPr="008B61F7">
        <w:rPr>
          <w:rFonts w:ascii="Arial" w:hAnsi="Arial" w:cs="Arial"/>
          <w:sz w:val="20"/>
          <w:szCs w:val="20"/>
        </w:rPr>
        <w:t>, art. 22, VI);</w:t>
      </w:r>
    </w:p>
    <w:p w14:paraId="3DD232F5" w14:textId="07317705"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sz w:val="20"/>
          <w:szCs w:val="20"/>
        </w:rPr>
        <w:t xml:space="preserve">O fiscal técnico do contrato anotará no histórico de gerenciamento do contrato todas as ocorrências relacionadas à execução do contrato, com a descrição do que for necessário para a regularização das faltas ou dos defeitos observados. </w:t>
      </w:r>
      <w:r w:rsidRPr="008B61F7">
        <w:rPr>
          <w:rFonts w:ascii="Arial" w:hAnsi="Arial"/>
          <w:color w:val="auto"/>
          <w:sz w:val="20"/>
          <w:szCs w:val="20"/>
        </w:rPr>
        <w:t>(</w:t>
      </w:r>
      <w:hyperlink r:id="rId12" w:anchor="art117§1">
        <w:r w:rsidRPr="008B61F7">
          <w:rPr>
            <w:rStyle w:val="Hyperlink"/>
            <w:rFonts w:ascii="Arial" w:hAnsi="Arial"/>
            <w:color w:val="auto"/>
            <w:sz w:val="20"/>
            <w:szCs w:val="20"/>
          </w:rPr>
          <w:t>Lei nº 14.133, de 2021, art. 117, §1º</w:t>
        </w:r>
      </w:hyperlink>
      <w:r w:rsidRPr="008B61F7">
        <w:rPr>
          <w:rFonts w:ascii="Arial" w:hAnsi="Arial"/>
          <w:color w:val="auto"/>
          <w:sz w:val="20"/>
          <w:szCs w:val="20"/>
        </w:rPr>
        <w:t xml:space="preserve">, e </w:t>
      </w:r>
      <w:hyperlink r:id="rId13">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II);</w:t>
        </w:r>
      </w:hyperlink>
    </w:p>
    <w:p w14:paraId="43F9B1C7" w14:textId="5B2005F1"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III</w:t>
        </w:r>
      </w:hyperlink>
      <w:r w:rsidRPr="008B61F7">
        <w:rPr>
          <w:rFonts w:ascii="Arial" w:hAnsi="Arial"/>
          <w:color w:val="auto"/>
          <w:sz w:val="20"/>
          <w:szCs w:val="20"/>
        </w:rPr>
        <w:t xml:space="preserve">); </w:t>
      </w:r>
    </w:p>
    <w:p w14:paraId="5D25F1CA" w14:textId="05307F6E"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IV</w:t>
        </w:r>
      </w:hyperlink>
      <w:r w:rsidRPr="008B61F7">
        <w:rPr>
          <w:rFonts w:ascii="Arial" w:hAnsi="Arial"/>
          <w:color w:val="auto"/>
          <w:sz w:val="20"/>
          <w:szCs w:val="20"/>
        </w:rPr>
        <w:t>).</w:t>
      </w:r>
    </w:p>
    <w:p w14:paraId="13B9ABB3" w14:textId="56EC1AA2"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V</w:t>
        </w:r>
      </w:hyperlink>
      <w:r w:rsidRPr="008B61F7">
        <w:rPr>
          <w:rFonts w:ascii="Arial" w:hAnsi="Arial"/>
          <w:color w:val="auto"/>
          <w:sz w:val="20"/>
          <w:szCs w:val="20"/>
        </w:rPr>
        <w:t>).</w:t>
      </w:r>
    </w:p>
    <w:p w14:paraId="54FCB948" w14:textId="54C404E8"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8B61F7">
          <w:rPr>
            <w:rStyle w:val="Hyperlink"/>
            <w:rFonts w:ascii="Arial" w:hAnsi="Arial"/>
            <w:color w:val="auto"/>
            <w:sz w:val="20"/>
            <w:szCs w:val="20"/>
          </w:rPr>
          <w:t>(</w:t>
        </w:r>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VII</w:t>
        </w:r>
      </w:hyperlink>
      <w:r w:rsidRPr="008B61F7">
        <w:rPr>
          <w:rFonts w:ascii="Arial" w:hAnsi="Arial"/>
          <w:color w:val="auto"/>
          <w:sz w:val="20"/>
          <w:szCs w:val="20"/>
        </w:rPr>
        <w:t>).</w:t>
      </w:r>
    </w:p>
    <w:p w14:paraId="7E5CF564" w14:textId="77777777" w:rsidR="00C576EE" w:rsidRPr="008B61F7" w:rsidRDefault="00C576EE" w:rsidP="008C3C34">
      <w:pPr>
        <w:pStyle w:val="Nvel1-SemNumPreto"/>
        <w:rPr>
          <w:strike w:val="0"/>
          <w:color w:val="auto"/>
        </w:rPr>
      </w:pPr>
      <w:r w:rsidRPr="008B61F7">
        <w:rPr>
          <w:strike w:val="0"/>
          <w:color w:val="auto"/>
        </w:rPr>
        <w:t>Fiscalização Administrativa</w:t>
      </w:r>
    </w:p>
    <w:p w14:paraId="4F3EEF4B" w14:textId="51E5D04E"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8B61F7">
        <w:rPr>
          <w:rFonts w:ascii="Arial" w:hAnsi="Arial" w:cs="Arial"/>
          <w:sz w:val="20"/>
          <w:szCs w:val="20"/>
        </w:rPr>
        <w:t>Decreto Municipal nº 5, de 2023</w:t>
      </w:r>
      <w:r w:rsidRPr="008B61F7">
        <w:rPr>
          <w:rFonts w:ascii="Arial" w:hAnsi="Arial" w:cs="Arial"/>
          <w:sz w:val="20"/>
          <w:szCs w:val="20"/>
        </w:rPr>
        <w:t>).</w:t>
      </w:r>
    </w:p>
    <w:p w14:paraId="3C6EF4BA" w14:textId="42EF5A30" w:rsidR="00C576EE" w:rsidRPr="008B61F7" w:rsidRDefault="00C576EE" w:rsidP="00C576EE">
      <w:pPr>
        <w:pStyle w:val="Nivel3"/>
        <w:numPr>
          <w:ilvl w:val="2"/>
          <w:numId w:val="3"/>
        </w:numPr>
        <w:tabs>
          <w:tab w:val="clear" w:pos="2160"/>
        </w:tabs>
        <w:ind w:left="993"/>
        <w:rPr>
          <w:rFonts w:ascii="Arial" w:hAnsi="Arial"/>
          <w:sz w:val="20"/>
          <w:szCs w:val="20"/>
        </w:rPr>
      </w:pPr>
      <w:r w:rsidRPr="008B61F7">
        <w:rPr>
          <w:rFonts w:ascii="Arial" w:hAnsi="Arial"/>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8B61F7">
        <w:rPr>
          <w:rFonts w:ascii="Arial" w:hAnsi="Arial"/>
          <w:sz w:val="20"/>
          <w:szCs w:val="20"/>
        </w:rPr>
        <w:t>Decreto Municipal nº 5, de 2023</w:t>
      </w:r>
      <w:r w:rsidRPr="008B61F7">
        <w:rPr>
          <w:rFonts w:ascii="Arial" w:hAnsi="Arial"/>
          <w:sz w:val="20"/>
          <w:szCs w:val="20"/>
        </w:rPr>
        <w:t>, art. 23, IV).</w:t>
      </w:r>
    </w:p>
    <w:p w14:paraId="785A0DFA" w14:textId="77777777" w:rsidR="00C576EE" w:rsidRPr="008B61F7" w:rsidRDefault="00C576EE" w:rsidP="008C3C34">
      <w:pPr>
        <w:pStyle w:val="Nvel1-SemNumPreto"/>
        <w:rPr>
          <w:i/>
          <w:iCs/>
          <w:strike w:val="0"/>
          <w:color w:val="auto"/>
        </w:rPr>
      </w:pPr>
      <w:r w:rsidRPr="008B61F7">
        <w:rPr>
          <w:strike w:val="0"/>
          <w:color w:val="auto"/>
        </w:rPr>
        <w:t>Gestor do Contrato</w:t>
      </w:r>
    </w:p>
    <w:p w14:paraId="31D72097" w14:textId="10A78700"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8B61F7">
        <w:rPr>
          <w:rFonts w:ascii="Arial" w:hAnsi="Arial" w:cs="Arial"/>
          <w:sz w:val="20"/>
          <w:szCs w:val="20"/>
        </w:rPr>
        <w:t>Decreto Municipal nº 5, de 2023</w:t>
      </w:r>
      <w:r w:rsidRPr="008B61F7">
        <w:rPr>
          <w:rFonts w:ascii="Arial" w:hAnsi="Arial" w:cs="Arial"/>
          <w:sz w:val="20"/>
          <w:szCs w:val="20"/>
        </w:rPr>
        <w:t>, art. 21, IV).</w:t>
      </w:r>
    </w:p>
    <w:p w14:paraId="250A0292" w14:textId="4E902853"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lastRenderedPageBreak/>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8B61F7">
        <w:rPr>
          <w:rFonts w:ascii="Arial" w:hAnsi="Arial" w:cs="Arial"/>
          <w:sz w:val="20"/>
          <w:szCs w:val="20"/>
        </w:rPr>
        <w:t>Decreto Municipal nº 5, de 2023</w:t>
      </w:r>
      <w:r w:rsidRPr="008B61F7">
        <w:rPr>
          <w:rFonts w:ascii="Arial" w:hAnsi="Arial" w:cs="Arial"/>
          <w:sz w:val="20"/>
          <w:szCs w:val="20"/>
        </w:rPr>
        <w:t xml:space="preserve">, art. 21, II). </w:t>
      </w:r>
    </w:p>
    <w:p w14:paraId="0C1159FB" w14:textId="2AD5991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8B61F7">
        <w:rPr>
          <w:rFonts w:ascii="Arial" w:hAnsi="Arial" w:cs="Arial"/>
          <w:sz w:val="20"/>
          <w:szCs w:val="20"/>
        </w:rPr>
        <w:t>Decreto Municipal nº 5, de 2023</w:t>
      </w:r>
      <w:r w:rsidRPr="008B61F7">
        <w:rPr>
          <w:rFonts w:ascii="Arial" w:hAnsi="Arial" w:cs="Arial"/>
          <w:sz w:val="20"/>
          <w:szCs w:val="20"/>
        </w:rPr>
        <w:t xml:space="preserve">, art. 21, III). </w:t>
      </w:r>
    </w:p>
    <w:p w14:paraId="10B5BBD7" w14:textId="54FDB7D4"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8B61F7">
        <w:rPr>
          <w:rFonts w:ascii="Arial" w:hAnsi="Arial" w:cs="Arial"/>
          <w:sz w:val="20"/>
          <w:szCs w:val="20"/>
        </w:rPr>
        <w:t>Decreto Municipal nº 5, de 2023</w:t>
      </w:r>
      <w:r w:rsidRPr="008B61F7">
        <w:rPr>
          <w:rFonts w:ascii="Arial" w:hAnsi="Arial" w:cs="Arial"/>
          <w:sz w:val="20"/>
          <w:szCs w:val="20"/>
        </w:rPr>
        <w:t xml:space="preserve">, art. 21, VIII). </w:t>
      </w:r>
    </w:p>
    <w:p w14:paraId="26F3EFCA" w14:textId="2ED61058"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8B61F7">
        <w:rPr>
          <w:rFonts w:ascii="Arial" w:hAnsi="Arial" w:cs="Arial"/>
          <w:sz w:val="20"/>
          <w:szCs w:val="20"/>
        </w:rPr>
        <w:t>Decreto Municipal nº 5, de 2023</w:t>
      </w:r>
      <w:r w:rsidRPr="008B61F7">
        <w:rPr>
          <w:rFonts w:ascii="Arial" w:hAnsi="Arial" w:cs="Arial"/>
          <w:sz w:val="20"/>
          <w:szCs w:val="20"/>
        </w:rPr>
        <w:t xml:space="preserve">, art. 21, X). </w:t>
      </w:r>
    </w:p>
    <w:p w14:paraId="7742D333" w14:textId="0D9AF140"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8B61F7">
        <w:rPr>
          <w:rFonts w:ascii="Arial" w:hAnsi="Arial" w:cs="Arial"/>
          <w:sz w:val="20"/>
          <w:szCs w:val="20"/>
        </w:rPr>
        <w:t>Decreto Municipal nº 5, de 2023</w:t>
      </w:r>
      <w:r w:rsidRPr="008B61F7">
        <w:rPr>
          <w:rFonts w:ascii="Arial" w:hAnsi="Arial" w:cs="Arial"/>
          <w:sz w:val="20"/>
          <w:szCs w:val="20"/>
        </w:rPr>
        <w:t xml:space="preserve">, art. 21, VI). </w:t>
      </w:r>
    </w:p>
    <w:p w14:paraId="47325321" w14:textId="15F8F24F" w:rsidR="00DF2CD2" w:rsidRPr="008B61F7"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sz w:val="20"/>
          <w:szCs w:val="20"/>
        </w:rPr>
      </w:pPr>
      <w:r w:rsidRPr="008B61F7">
        <w:rPr>
          <w:rFonts w:ascii="Arial"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8B61F7"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8B61F7">
        <w:rPr>
          <w:rFonts w:ascii="Arial" w:hAnsi="Arial" w:cs="Arial"/>
          <w:b/>
          <w:bCs/>
          <w:sz w:val="20"/>
          <w:szCs w:val="20"/>
        </w:rPr>
        <w:t>CRITÉRIOS DE MEDIÇÃO E DE PAGAMENTO</w:t>
      </w:r>
    </w:p>
    <w:p w14:paraId="1FA78B36" w14:textId="77777777" w:rsidR="009B71F9" w:rsidRPr="008B61F7" w:rsidRDefault="009B71F9" w:rsidP="008C3C34">
      <w:pPr>
        <w:pStyle w:val="Nvel1-SemNumPreto"/>
        <w:rPr>
          <w:strike w:val="0"/>
          <w:color w:val="auto"/>
        </w:rPr>
      </w:pPr>
      <w:r w:rsidRPr="008B61F7">
        <w:rPr>
          <w:strike w:val="0"/>
          <w:color w:val="auto"/>
        </w:rPr>
        <w:t>Recebimento</w:t>
      </w:r>
    </w:p>
    <w:p w14:paraId="79945016"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Os bens serão recebidos provisoriamente, de forma sumária, no ato da entrega, juntamente com a </w:t>
      </w:r>
      <w:r w:rsidRPr="008B61F7">
        <w:rPr>
          <w:rFonts w:ascii="Arial" w:eastAsia="Calibri" w:hAnsi="Arial" w:cs="Arial"/>
          <w:sz w:val="20"/>
          <w:szCs w:val="20"/>
          <w:lang w:eastAsia="en-US"/>
        </w:rPr>
        <w:t>nota</w:t>
      </w:r>
      <w:r w:rsidRPr="008B61F7">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8B61F7">
        <w:rPr>
          <w:rFonts w:ascii="Arial" w:hAnsi="Arial" w:cs="Arial"/>
          <w:color w:val="FF0000"/>
          <w:sz w:val="20"/>
          <w:szCs w:val="20"/>
          <w:lang w:eastAsia="en-US"/>
        </w:rPr>
        <w:t xml:space="preserve"> </w:t>
      </w:r>
      <w:r w:rsidRPr="008B61F7">
        <w:rPr>
          <w:rFonts w:ascii="Arial" w:hAnsi="Arial" w:cs="Arial"/>
          <w:sz w:val="20"/>
          <w:szCs w:val="20"/>
          <w:lang w:eastAsia="en-US"/>
        </w:rPr>
        <w:t>e na proposta.</w:t>
      </w:r>
    </w:p>
    <w:p w14:paraId="49D1420B" w14:textId="035E13D8"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8B61F7">
        <w:rPr>
          <w:rFonts w:ascii="Arial" w:hAnsi="Arial" w:cs="Arial"/>
          <w:color w:val="FF0000"/>
          <w:sz w:val="20"/>
          <w:szCs w:val="20"/>
          <w:lang w:eastAsia="en-US"/>
        </w:rPr>
        <w:t xml:space="preserve"> </w:t>
      </w:r>
      <w:r w:rsidRPr="008B61F7">
        <w:rPr>
          <w:rFonts w:ascii="Arial" w:hAnsi="Arial" w:cs="Arial"/>
          <w:sz w:val="20"/>
          <w:szCs w:val="20"/>
          <w:lang w:eastAsia="en-US"/>
        </w:rPr>
        <w:t xml:space="preserve">e na proposta, devendo ser substituídos no prazo de </w:t>
      </w:r>
      <w:r w:rsidR="006977E2" w:rsidRPr="008B61F7">
        <w:rPr>
          <w:rFonts w:ascii="Arial" w:hAnsi="Arial" w:cs="Arial"/>
          <w:color w:val="auto"/>
          <w:sz w:val="20"/>
          <w:szCs w:val="20"/>
          <w:lang w:eastAsia="en-US"/>
        </w:rPr>
        <w:t>2</w:t>
      </w:r>
      <w:r w:rsidRPr="008B61F7">
        <w:rPr>
          <w:rFonts w:ascii="Arial" w:hAnsi="Arial" w:cs="Arial"/>
          <w:color w:val="auto"/>
          <w:sz w:val="20"/>
          <w:szCs w:val="20"/>
          <w:lang w:eastAsia="en-US"/>
        </w:rPr>
        <w:t xml:space="preserve"> (</w:t>
      </w:r>
      <w:r w:rsidR="006977E2" w:rsidRPr="008B61F7">
        <w:rPr>
          <w:rFonts w:ascii="Arial" w:hAnsi="Arial" w:cs="Arial"/>
          <w:color w:val="auto"/>
          <w:sz w:val="20"/>
          <w:szCs w:val="20"/>
          <w:lang w:eastAsia="en-US"/>
        </w:rPr>
        <w:t>dois</w:t>
      </w:r>
      <w:r w:rsidRPr="008B61F7">
        <w:rPr>
          <w:rFonts w:ascii="Arial" w:hAnsi="Arial" w:cs="Arial"/>
          <w:color w:val="auto"/>
          <w:sz w:val="20"/>
          <w:szCs w:val="20"/>
          <w:lang w:eastAsia="en-US"/>
        </w:rPr>
        <w:t>) dias</w:t>
      </w:r>
      <w:r w:rsidRPr="008B61F7">
        <w:rPr>
          <w:rFonts w:ascii="Arial" w:hAnsi="Arial" w:cs="Arial"/>
          <w:sz w:val="20"/>
          <w:szCs w:val="20"/>
          <w:lang w:eastAsia="en-US"/>
        </w:rPr>
        <w:t>, a contar da notificação da contratada, às suas custas, sem prejuízo da aplicação das penalidades.</w:t>
      </w:r>
    </w:p>
    <w:p w14:paraId="7BDF891E" w14:textId="15EF101E"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recebimento definitivo ocorrerá no prazo </w:t>
      </w:r>
      <w:r w:rsidRPr="008B61F7">
        <w:rPr>
          <w:rFonts w:ascii="Arial" w:hAnsi="Arial" w:cs="Arial"/>
          <w:color w:val="auto"/>
          <w:sz w:val="20"/>
          <w:szCs w:val="20"/>
          <w:lang w:eastAsia="en-US"/>
        </w:rPr>
        <w:t xml:space="preserve">de </w:t>
      </w:r>
      <w:r w:rsidR="006977E2" w:rsidRPr="008B61F7">
        <w:rPr>
          <w:rFonts w:ascii="Arial" w:hAnsi="Arial" w:cs="Arial"/>
          <w:color w:val="auto"/>
          <w:sz w:val="20"/>
          <w:szCs w:val="20"/>
          <w:lang w:eastAsia="en-US"/>
        </w:rPr>
        <w:t xml:space="preserve">5 </w:t>
      </w:r>
      <w:r w:rsidRPr="008B61F7">
        <w:rPr>
          <w:rFonts w:ascii="Arial" w:hAnsi="Arial" w:cs="Arial"/>
          <w:color w:val="auto"/>
          <w:sz w:val="20"/>
          <w:szCs w:val="20"/>
          <w:lang w:eastAsia="en-US"/>
        </w:rPr>
        <w:t>(</w:t>
      </w:r>
      <w:r w:rsidR="006977E2" w:rsidRPr="008B61F7">
        <w:rPr>
          <w:rFonts w:ascii="Arial" w:hAnsi="Arial" w:cs="Arial"/>
          <w:color w:val="auto"/>
          <w:sz w:val="20"/>
          <w:szCs w:val="20"/>
          <w:lang w:eastAsia="en-US"/>
        </w:rPr>
        <w:t>cinco</w:t>
      </w:r>
      <w:r w:rsidRPr="008B61F7">
        <w:rPr>
          <w:rFonts w:ascii="Arial" w:hAnsi="Arial" w:cs="Arial"/>
          <w:color w:val="auto"/>
          <w:sz w:val="20"/>
          <w:szCs w:val="20"/>
          <w:lang w:eastAsia="en-US"/>
        </w:rPr>
        <w:t xml:space="preserve">) dias úteis, a contar do recebimento da nota fiscal ou instrumento de cobrança equivalente pela Administração, após a </w:t>
      </w:r>
      <w:r w:rsidRPr="008B61F7">
        <w:rPr>
          <w:rFonts w:ascii="Arial" w:hAnsi="Arial" w:cs="Arial"/>
          <w:sz w:val="20"/>
          <w:szCs w:val="20"/>
          <w:lang w:eastAsia="en-US"/>
        </w:rPr>
        <w:t>verificação da qualidade e quantidade do material e consequente aceitação mediante termo detalhado.</w:t>
      </w:r>
    </w:p>
    <w:p w14:paraId="499C3E08" w14:textId="580ADFD3"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sz w:val="20"/>
          <w:szCs w:val="20"/>
          <w:lang w:eastAsia="en-US"/>
        </w:rPr>
        <w:t xml:space="preserve">Para as contratações decorrentes de despesas cujos valores não ultrapassem o limite de que trata o </w:t>
      </w:r>
      <w:hyperlink r:id="rId18" w:anchor="art75">
        <w:r w:rsidRPr="008B61F7">
          <w:rPr>
            <w:rStyle w:val="Hyperlink"/>
            <w:rFonts w:ascii="Arial" w:hAnsi="Arial" w:cs="Arial"/>
            <w:color w:val="auto"/>
            <w:sz w:val="20"/>
            <w:szCs w:val="20"/>
            <w:lang w:eastAsia="en-US"/>
          </w:rPr>
          <w:t>inciso II do art. 75 da Lei nº 14.133, de 2021</w:t>
        </w:r>
      </w:hyperlink>
      <w:r w:rsidRPr="008B61F7">
        <w:rPr>
          <w:rFonts w:ascii="Arial" w:hAnsi="Arial" w:cs="Arial"/>
          <w:color w:val="auto"/>
          <w:sz w:val="20"/>
          <w:szCs w:val="20"/>
          <w:lang w:eastAsia="en-US"/>
        </w:rPr>
        <w:t>,</w:t>
      </w:r>
      <w:r w:rsidRPr="008B61F7">
        <w:rPr>
          <w:rFonts w:ascii="Arial" w:hAnsi="Arial" w:cs="Arial"/>
          <w:sz w:val="20"/>
          <w:szCs w:val="20"/>
          <w:lang w:eastAsia="en-US"/>
        </w:rPr>
        <w:t xml:space="preserve"> o prazo máximo para o recebimento definitivo será de </w:t>
      </w:r>
      <w:r w:rsidRPr="008B61F7">
        <w:rPr>
          <w:rFonts w:ascii="Arial" w:hAnsi="Arial" w:cs="Arial"/>
          <w:color w:val="auto"/>
          <w:sz w:val="20"/>
          <w:szCs w:val="20"/>
          <w:lang w:eastAsia="en-US"/>
        </w:rPr>
        <w:t xml:space="preserve">até </w:t>
      </w:r>
      <w:r w:rsidR="007D4869" w:rsidRPr="008B61F7">
        <w:rPr>
          <w:rFonts w:ascii="Arial" w:hAnsi="Arial" w:cs="Arial"/>
          <w:color w:val="auto"/>
          <w:sz w:val="20"/>
          <w:szCs w:val="20"/>
          <w:lang w:eastAsia="en-US"/>
        </w:rPr>
        <w:t>3</w:t>
      </w:r>
      <w:r w:rsidRPr="008B61F7">
        <w:rPr>
          <w:rFonts w:ascii="Arial" w:hAnsi="Arial" w:cs="Arial"/>
          <w:color w:val="auto"/>
          <w:sz w:val="20"/>
          <w:szCs w:val="20"/>
          <w:lang w:eastAsia="en-US"/>
        </w:rPr>
        <w:t xml:space="preserve"> (</w:t>
      </w:r>
      <w:r w:rsidR="006977E2" w:rsidRPr="008B61F7">
        <w:rPr>
          <w:rFonts w:ascii="Arial" w:hAnsi="Arial" w:cs="Arial"/>
          <w:color w:val="auto"/>
          <w:sz w:val="20"/>
          <w:szCs w:val="20"/>
          <w:lang w:eastAsia="en-US"/>
        </w:rPr>
        <w:t>três</w:t>
      </w:r>
      <w:r w:rsidRPr="008B61F7">
        <w:rPr>
          <w:rFonts w:ascii="Arial" w:hAnsi="Arial" w:cs="Arial"/>
          <w:color w:val="auto"/>
          <w:sz w:val="20"/>
          <w:szCs w:val="20"/>
          <w:lang w:eastAsia="en-US"/>
        </w:rPr>
        <w:t>) dias úteis.</w:t>
      </w:r>
    </w:p>
    <w:p w14:paraId="0A0495BF"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prazo para recebimento definitivo poderá ser excepcionalmente prorrogado, </w:t>
      </w:r>
      <w:r w:rsidRPr="008B61F7">
        <w:rPr>
          <w:rFonts w:ascii="Arial" w:hAnsi="Arial" w:cs="Arial"/>
          <w:color w:val="auto"/>
          <w:sz w:val="20"/>
          <w:szCs w:val="20"/>
          <w:lang w:eastAsia="en-US"/>
        </w:rPr>
        <w:t>de forma justificada, por igual período, quando houver necessidade de diligências para a aferição do ate</w:t>
      </w:r>
      <w:r w:rsidRPr="008B61F7">
        <w:rPr>
          <w:rFonts w:ascii="Arial" w:hAnsi="Arial" w:cs="Arial"/>
          <w:sz w:val="20"/>
          <w:szCs w:val="20"/>
          <w:lang w:eastAsia="en-US"/>
        </w:rPr>
        <w:t>ndimento das exigências contratuais.</w:t>
      </w:r>
    </w:p>
    <w:p w14:paraId="6CF175E2"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No caso de controvérsia sobre a execução do objeto, quanto à dimensão, qualidade e quantidade, deverá ser observado o teor do </w:t>
      </w:r>
      <w:hyperlink r:id="rId19" w:anchor="art143">
        <w:r w:rsidRPr="008B61F7">
          <w:rPr>
            <w:rStyle w:val="Hyperlink"/>
            <w:rFonts w:ascii="Arial" w:hAnsi="Arial" w:cs="Arial"/>
            <w:color w:val="auto"/>
            <w:sz w:val="20"/>
            <w:szCs w:val="20"/>
            <w:lang w:eastAsia="en-US"/>
          </w:rPr>
          <w:t>art. 143 da Lei nº 14.133, de 2021</w:t>
        </w:r>
      </w:hyperlink>
      <w:r w:rsidRPr="008B61F7">
        <w:rPr>
          <w:rFonts w:ascii="Arial" w:hAnsi="Arial" w:cs="Arial"/>
          <w:color w:val="auto"/>
          <w:sz w:val="20"/>
          <w:szCs w:val="20"/>
          <w:lang w:eastAsia="en-US"/>
        </w:rPr>
        <w:t xml:space="preserve">, </w:t>
      </w:r>
      <w:r w:rsidRPr="008B61F7">
        <w:rPr>
          <w:rFonts w:ascii="Arial" w:hAnsi="Arial" w:cs="Arial"/>
          <w:sz w:val="20"/>
          <w:szCs w:val="20"/>
          <w:lang w:eastAsia="en-US"/>
        </w:rPr>
        <w:t xml:space="preserve">comunicando-se à empresa para emissão de Nota Fiscal no que </w:t>
      </w:r>
      <w:proofErr w:type="spellStart"/>
      <w:r w:rsidRPr="008B61F7">
        <w:rPr>
          <w:rFonts w:ascii="Arial" w:hAnsi="Arial" w:cs="Arial"/>
          <w:sz w:val="20"/>
          <w:szCs w:val="20"/>
          <w:lang w:eastAsia="en-US"/>
        </w:rPr>
        <w:t>pertine</w:t>
      </w:r>
      <w:proofErr w:type="spellEnd"/>
      <w:r w:rsidRPr="008B61F7">
        <w:rPr>
          <w:rFonts w:ascii="Arial" w:hAnsi="Arial" w:cs="Arial"/>
          <w:sz w:val="20"/>
          <w:szCs w:val="20"/>
          <w:lang w:eastAsia="en-US"/>
        </w:rPr>
        <w:t xml:space="preserve"> à parcela incontroversa da execução do objeto, para efeito de liquidação e pagamento.</w:t>
      </w:r>
    </w:p>
    <w:p w14:paraId="0644537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8B61F7" w:rsidRDefault="009B71F9" w:rsidP="008C3C34">
      <w:pPr>
        <w:pStyle w:val="Nvel1-SemNumPreto"/>
        <w:rPr>
          <w:strike w:val="0"/>
          <w:color w:val="auto"/>
        </w:rPr>
      </w:pPr>
      <w:r w:rsidRPr="008B61F7">
        <w:rPr>
          <w:strike w:val="0"/>
          <w:color w:val="auto"/>
        </w:rPr>
        <w:t>Liquidação</w:t>
      </w:r>
    </w:p>
    <w:p w14:paraId="7A6EF1F9" w14:textId="4B2BEC35"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8B61F7" w:rsidRDefault="009B71F9" w:rsidP="009B71F9">
      <w:pPr>
        <w:pStyle w:val="Nivel3"/>
        <w:numPr>
          <w:ilvl w:val="2"/>
          <w:numId w:val="3"/>
        </w:numPr>
        <w:tabs>
          <w:tab w:val="clear" w:pos="2160"/>
        </w:tabs>
        <w:ind w:left="993"/>
        <w:rPr>
          <w:rFonts w:ascii="Arial" w:hAnsi="Arial"/>
          <w:sz w:val="20"/>
          <w:szCs w:val="20"/>
        </w:rPr>
      </w:pPr>
      <w:r w:rsidRPr="008B61F7">
        <w:rPr>
          <w:rFonts w:ascii="Arial" w:hAnsi="Arial"/>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8B61F7">
          <w:rPr>
            <w:rStyle w:val="Hyperlink"/>
            <w:rFonts w:ascii="Arial" w:hAnsi="Arial"/>
            <w:color w:val="auto"/>
            <w:sz w:val="20"/>
            <w:szCs w:val="20"/>
          </w:rPr>
          <w:t>inciso II do art. 75 da Lei nº 14.133, de 2021</w:t>
        </w:r>
      </w:hyperlink>
      <w:r w:rsidRPr="008B61F7">
        <w:rPr>
          <w:rFonts w:ascii="Arial" w:hAnsi="Arial"/>
          <w:color w:val="auto"/>
          <w:sz w:val="20"/>
          <w:szCs w:val="20"/>
        </w:rPr>
        <w:t>.</w:t>
      </w:r>
    </w:p>
    <w:p w14:paraId="4D2D0484"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o prazo de validade;</w:t>
      </w:r>
    </w:p>
    <w:p w14:paraId="1FE9EAE4"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a data da emissão; </w:t>
      </w:r>
    </w:p>
    <w:p w14:paraId="6BE4FDC0"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os dados do contrato e do órgão contratante; </w:t>
      </w:r>
    </w:p>
    <w:p w14:paraId="4AE78F2F"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 período respectivo de execução do contrato; </w:t>
      </w:r>
    </w:p>
    <w:p w14:paraId="306CCF39"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 valor a pagar; e </w:t>
      </w:r>
    </w:p>
    <w:p w14:paraId="59568CAE"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eventual destaque do valor de retenções tributárias cabíveis.</w:t>
      </w:r>
    </w:p>
    <w:p w14:paraId="685FDA4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eastAsia="Calibri" w:hAnsi="Arial" w:cs="Arial"/>
          <w:sz w:val="20"/>
          <w:szCs w:val="20"/>
          <w:lang w:eastAsia="en-US"/>
        </w:rPr>
        <w:t xml:space="preserve"> Havendo erro na apresentação da nota fiscal ou instrumento de cobrança equivalente, ou circunstância que impeça a </w:t>
      </w:r>
      <w:r w:rsidRPr="008B61F7">
        <w:rPr>
          <w:rFonts w:ascii="Arial" w:hAnsi="Arial" w:cs="Arial"/>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 A nota fiscal ou instrumento de cobrança equivalente deverá ser obrigatoriamente acompanhado da comprovação da regularidade fiscal, constatada por meio de consulta </w:t>
      </w:r>
      <w:r w:rsidRPr="008B61F7">
        <w:rPr>
          <w:rFonts w:ascii="Arial" w:hAnsi="Arial" w:cs="Arial"/>
          <w:i/>
          <w:iCs/>
          <w:sz w:val="20"/>
          <w:szCs w:val="20"/>
          <w:lang w:eastAsia="en-US"/>
        </w:rPr>
        <w:t>on-line</w:t>
      </w:r>
      <w:r w:rsidRPr="008B61F7">
        <w:rPr>
          <w:rFonts w:ascii="Arial" w:hAnsi="Arial" w:cs="Arial"/>
          <w:sz w:val="20"/>
          <w:szCs w:val="20"/>
          <w:lang w:eastAsia="en-US"/>
        </w:rPr>
        <w:t xml:space="preserve"> ao SICAF ou, na impossibilidade de acesso ao referido Sistema, mediante consulta aos sítios eletrônicos oficiais ou à documentação mencionad</w:t>
      </w:r>
      <w:r w:rsidRPr="008B61F7">
        <w:rPr>
          <w:rFonts w:ascii="Arial" w:hAnsi="Arial" w:cs="Arial"/>
          <w:color w:val="auto"/>
          <w:sz w:val="20"/>
          <w:szCs w:val="20"/>
          <w:lang w:eastAsia="en-US"/>
        </w:rPr>
        <w:t xml:space="preserve">a no </w:t>
      </w:r>
      <w:hyperlink r:id="rId21" w:anchor="art68">
        <w:r w:rsidRPr="008B61F7">
          <w:rPr>
            <w:rStyle w:val="Hyperlink"/>
            <w:rFonts w:ascii="Arial" w:hAnsi="Arial" w:cs="Arial"/>
            <w:color w:val="auto"/>
            <w:sz w:val="20"/>
            <w:szCs w:val="20"/>
            <w:lang w:eastAsia="en-US"/>
          </w:rPr>
          <w:t xml:space="preserve">art. 68 da Lei nº 14.133, de 2021.  </w:t>
        </w:r>
      </w:hyperlink>
      <w:r w:rsidRPr="008B61F7">
        <w:rPr>
          <w:rFonts w:ascii="Arial" w:hAnsi="Arial" w:cs="Arial"/>
          <w:sz w:val="20"/>
          <w:szCs w:val="20"/>
          <w:lang w:eastAsia="en-US"/>
        </w:rPr>
        <w:t xml:space="preserve"> </w:t>
      </w:r>
    </w:p>
    <w:p w14:paraId="556E23EF" w14:textId="48688A80"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8B61F7" w:rsidRDefault="009B71F9" w:rsidP="008C3C34">
      <w:pPr>
        <w:pStyle w:val="Nvel1-SemNumPreto"/>
        <w:rPr>
          <w:strike w:val="0"/>
          <w:color w:val="auto"/>
        </w:rPr>
      </w:pPr>
      <w:r w:rsidRPr="008B61F7">
        <w:rPr>
          <w:strike w:val="0"/>
          <w:color w:val="auto"/>
        </w:rPr>
        <w:lastRenderedPageBreak/>
        <w:t>Prazo de pagamento</w:t>
      </w:r>
    </w:p>
    <w:p w14:paraId="4332F34E" w14:textId="55ED07B9"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 xml:space="preserve">O pagamento será efetuado no prazo de até </w:t>
      </w:r>
      <w:r w:rsidR="007D4869" w:rsidRPr="008B61F7">
        <w:rPr>
          <w:rFonts w:ascii="Arial" w:hAnsi="Arial" w:cs="Arial"/>
          <w:sz w:val="20"/>
          <w:szCs w:val="20"/>
        </w:rPr>
        <w:t>30</w:t>
      </w:r>
      <w:r w:rsidRPr="008B61F7">
        <w:rPr>
          <w:rFonts w:ascii="Arial" w:hAnsi="Arial" w:cs="Arial"/>
          <w:sz w:val="20"/>
          <w:szCs w:val="20"/>
        </w:rPr>
        <w:t xml:space="preserve"> (</w:t>
      </w:r>
      <w:r w:rsidR="007D4869" w:rsidRPr="008B61F7">
        <w:rPr>
          <w:rFonts w:ascii="Arial" w:hAnsi="Arial" w:cs="Arial"/>
          <w:sz w:val="20"/>
          <w:szCs w:val="20"/>
        </w:rPr>
        <w:t>trinta)</w:t>
      </w:r>
      <w:r w:rsidRPr="008B61F7">
        <w:rPr>
          <w:rFonts w:ascii="Arial" w:hAnsi="Arial" w:cs="Arial"/>
          <w:sz w:val="20"/>
          <w:szCs w:val="20"/>
        </w:rPr>
        <w:t xml:space="preserve"> dias úteis contados da finalização da liquidação da despesa, conforme seção anterior.</w:t>
      </w:r>
    </w:p>
    <w:p w14:paraId="14ACC4E4" w14:textId="038A73BF"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8B61F7">
        <w:rPr>
          <w:rFonts w:ascii="Arial" w:hAnsi="Arial" w:cs="Arial"/>
          <w:i/>
          <w:iCs/>
          <w:color w:val="auto"/>
          <w:sz w:val="20"/>
          <w:szCs w:val="20"/>
          <w:lang w:eastAsia="en-US"/>
        </w:rPr>
        <w:t>IPCA</w:t>
      </w:r>
      <w:r w:rsidRPr="008B61F7">
        <w:rPr>
          <w:rFonts w:ascii="Arial" w:hAnsi="Arial" w:cs="Arial"/>
          <w:color w:val="auto"/>
          <w:sz w:val="20"/>
          <w:szCs w:val="20"/>
          <w:lang w:eastAsia="en-US"/>
        </w:rPr>
        <w:t xml:space="preserve"> d</w:t>
      </w:r>
      <w:r w:rsidRPr="008B61F7">
        <w:rPr>
          <w:rFonts w:ascii="Arial" w:hAnsi="Arial" w:cs="Arial"/>
          <w:sz w:val="20"/>
          <w:szCs w:val="20"/>
          <w:lang w:eastAsia="en-US"/>
        </w:rPr>
        <w:t>e correção monetária.</w:t>
      </w:r>
    </w:p>
    <w:p w14:paraId="430A123B" w14:textId="77777777" w:rsidR="009B71F9" w:rsidRPr="008B61F7" w:rsidRDefault="009B71F9" w:rsidP="008C3C34">
      <w:pPr>
        <w:pStyle w:val="Nvel1-SemNumPreto"/>
        <w:rPr>
          <w:strike w:val="0"/>
          <w:color w:val="auto"/>
        </w:rPr>
      </w:pPr>
      <w:r w:rsidRPr="008B61F7">
        <w:rPr>
          <w:strike w:val="0"/>
          <w:color w:val="auto"/>
        </w:rPr>
        <w:t>Forma de pagamento</w:t>
      </w:r>
    </w:p>
    <w:p w14:paraId="746A2C22"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pagamento será realizado por meio de ordem bancária, para crédito em banco, agência e conta corrente indicados pelo contratado.</w:t>
      </w:r>
    </w:p>
    <w:p w14:paraId="282C183A"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Será considerada data do pagamento o dia em que constar como emitida a ordem bancária para pagamento.</w:t>
      </w:r>
    </w:p>
    <w:p w14:paraId="3EAA36EC"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Quando do pagamento, será efetuada a retenção tributária prevista na legislação aplicável.</w:t>
      </w:r>
    </w:p>
    <w:p w14:paraId="2309CB03"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contratado regularmente optante pelo Simples Nacional, nos termos da </w:t>
      </w:r>
      <w:hyperlink r:id="rId22">
        <w:r w:rsidRPr="008B61F7">
          <w:rPr>
            <w:rStyle w:val="Hyperlink"/>
            <w:rFonts w:ascii="Arial" w:hAnsi="Arial" w:cs="Arial"/>
            <w:color w:val="auto"/>
            <w:sz w:val="20"/>
            <w:szCs w:val="20"/>
            <w:lang w:eastAsia="en-US"/>
          </w:rPr>
          <w:t>Lei Complementar nº 123, de 2006</w:t>
        </w:r>
      </w:hyperlink>
      <w:r w:rsidRPr="008B61F7">
        <w:rPr>
          <w:rFonts w:ascii="Arial" w:hAnsi="Arial" w:cs="Arial"/>
          <w:color w:val="auto"/>
          <w:sz w:val="20"/>
          <w:szCs w:val="20"/>
          <w:lang w:eastAsia="en-US"/>
        </w:rPr>
        <w:t>, não sofrerá a retenção tributária quanto aos impostos e contribuiçõ</w:t>
      </w:r>
      <w:r w:rsidRPr="008B61F7">
        <w:rPr>
          <w:rFonts w:ascii="Arial" w:hAnsi="Arial" w:cs="Arial"/>
          <w:sz w:val="20"/>
          <w:szCs w:val="20"/>
          <w:lang w:eastAsia="en-US"/>
        </w:rPr>
        <w:t>es abrangidos por aquele regime. No entanto, o pagamento ficará condicionado à apresentação de comprovação, por meio de documento oficial, de que faz jus ao tratamento tributário favorecido previsto na referida Lei Complementar.</w:t>
      </w:r>
    </w:p>
    <w:p w14:paraId="659E1F66" w14:textId="77777777" w:rsidR="009B71F9" w:rsidRPr="008B61F7" w:rsidRDefault="009B71F9" w:rsidP="008C3C34">
      <w:pPr>
        <w:pStyle w:val="Nvel1-SemNumPreto"/>
        <w:rPr>
          <w:strike w:val="0"/>
          <w:color w:val="auto"/>
        </w:rPr>
      </w:pPr>
      <w:r w:rsidRPr="008B61F7">
        <w:rPr>
          <w:strike w:val="0"/>
          <w:color w:val="auto"/>
        </w:rPr>
        <w:t>Cessão de crédito</w:t>
      </w:r>
    </w:p>
    <w:p w14:paraId="7E277B9F" w14:textId="021B21F5"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sz w:val="20"/>
          <w:szCs w:val="20"/>
          <w:lang w:eastAsia="en-US"/>
        </w:rPr>
        <w:t xml:space="preserve">É admitida a cessão fiduciária de direitos creditícios com instituição financeira, nos termos e de acordo com os procedimentos previstos </w:t>
      </w:r>
      <w:r w:rsidRPr="008B61F7">
        <w:rPr>
          <w:rFonts w:ascii="Arial" w:hAnsi="Arial" w:cs="Arial"/>
          <w:color w:val="auto"/>
          <w:sz w:val="20"/>
          <w:szCs w:val="20"/>
          <w:lang w:eastAsia="en-US"/>
        </w:rPr>
        <w:t xml:space="preserve">na </w:t>
      </w:r>
      <w:hyperlink r:id="rId23">
        <w:r w:rsidRPr="008B61F7">
          <w:rPr>
            <w:rStyle w:val="Hyperlink"/>
            <w:rFonts w:ascii="Arial" w:hAnsi="Arial" w:cs="Arial"/>
            <w:color w:val="auto"/>
            <w:sz w:val="20"/>
            <w:szCs w:val="20"/>
            <w:lang w:eastAsia="en-US"/>
          </w:rPr>
          <w:t>Instrução Normativa SEGES/ME nº 53, de 8 de Ju</w:t>
        </w:r>
        <w:r w:rsidR="00B809FD" w:rsidRPr="008B61F7">
          <w:rPr>
            <w:rStyle w:val="Hyperlink"/>
            <w:rFonts w:ascii="Arial" w:hAnsi="Arial" w:cs="Arial"/>
            <w:color w:val="auto"/>
            <w:sz w:val="20"/>
            <w:szCs w:val="20"/>
            <w:lang w:eastAsia="en-US"/>
          </w:rPr>
          <w:tab/>
        </w:r>
        <w:proofErr w:type="spellStart"/>
        <w:r w:rsidRPr="008B61F7">
          <w:rPr>
            <w:rStyle w:val="Hyperlink"/>
            <w:rFonts w:ascii="Arial" w:hAnsi="Arial" w:cs="Arial"/>
            <w:color w:val="auto"/>
            <w:sz w:val="20"/>
            <w:szCs w:val="20"/>
            <w:lang w:eastAsia="en-US"/>
          </w:rPr>
          <w:t>lho</w:t>
        </w:r>
        <w:proofErr w:type="spellEnd"/>
        <w:r w:rsidRPr="008B61F7">
          <w:rPr>
            <w:rStyle w:val="Hyperlink"/>
            <w:rFonts w:ascii="Arial" w:hAnsi="Arial" w:cs="Arial"/>
            <w:color w:val="auto"/>
            <w:sz w:val="20"/>
            <w:szCs w:val="20"/>
            <w:lang w:eastAsia="en-US"/>
          </w:rPr>
          <w:t xml:space="preserve"> de 2020</w:t>
        </w:r>
      </w:hyperlink>
      <w:r w:rsidRPr="008B61F7">
        <w:rPr>
          <w:rFonts w:ascii="Arial" w:hAnsi="Arial" w:cs="Arial"/>
          <w:color w:val="auto"/>
          <w:sz w:val="20"/>
          <w:szCs w:val="20"/>
          <w:lang w:eastAsia="en-US"/>
        </w:rPr>
        <w:t>, conforme as regras deste presente tópico</w:t>
      </w:r>
      <w:r w:rsidR="00A75C22" w:rsidRPr="008B61F7">
        <w:rPr>
          <w:rFonts w:ascii="Arial" w:hAnsi="Arial" w:cs="Arial"/>
          <w:color w:val="auto"/>
          <w:sz w:val="20"/>
          <w:szCs w:val="20"/>
          <w:lang w:eastAsia="en-US"/>
        </w:rPr>
        <w:t xml:space="preserve"> e eventual parceria estabelecida entre a Administração e a Instituição Bancária</w:t>
      </w:r>
      <w:r w:rsidRPr="008B61F7">
        <w:rPr>
          <w:rFonts w:ascii="Arial" w:hAnsi="Arial" w:cs="Arial"/>
          <w:color w:val="auto"/>
          <w:sz w:val="20"/>
          <w:szCs w:val="20"/>
          <w:lang w:eastAsia="en-US"/>
        </w:rPr>
        <w:t>.</w:t>
      </w:r>
    </w:p>
    <w:p w14:paraId="4BBE6E5C" w14:textId="77777777" w:rsidR="009B71F9" w:rsidRPr="008B61F7" w:rsidRDefault="009B71F9" w:rsidP="00787289">
      <w:pPr>
        <w:pStyle w:val="Nvel3-R"/>
      </w:pPr>
      <w:bookmarkStart w:id="1" w:name="_Ref118216946"/>
      <w:r w:rsidRPr="00203BF0">
        <w:rPr>
          <w:i w:val="0"/>
          <w:iCs w:val="0"/>
        </w:rPr>
        <w:t>As cessões de crédito não fiduciárias dependerão de prévia aprovação do contratante</w:t>
      </w:r>
      <w:r w:rsidRPr="008B61F7">
        <w:t>.</w:t>
      </w:r>
      <w:bookmarkEnd w:id="1"/>
    </w:p>
    <w:p w14:paraId="639C92F7" w14:textId="77777777"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color w:val="auto"/>
          <w:sz w:val="20"/>
          <w:szCs w:val="20"/>
          <w:lang w:eastAsia="en-US"/>
        </w:rPr>
        <w:t>A eficácia da cessão de crédito, de qualquer natureza, em relação à Administração, está condicionada à celebração de termo aditivo ao contrato administrativo.</w:t>
      </w:r>
    </w:p>
    <w:p w14:paraId="08BEFBE1" w14:textId="77777777"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color w:val="aut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8B61F7">
          <w:rPr>
            <w:rStyle w:val="Hyperlink"/>
            <w:rFonts w:ascii="Arial" w:hAnsi="Arial" w:cs="Arial"/>
            <w:color w:val="auto"/>
            <w:sz w:val="20"/>
            <w:szCs w:val="20"/>
            <w:lang w:eastAsia="en-US"/>
          </w:rPr>
          <w:t>o art. 12 da Lei nº 8.429, de 1992</w:t>
        </w:r>
      </w:hyperlink>
      <w:r w:rsidRPr="008B61F7">
        <w:rPr>
          <w:rFonts w:ascii="Arial" w:hAnsi="Arial" w:cs="Arial"/>
          <w:color w:val="auto"/>
          <w:sz w:val="20"/>
          <w:szCs w:val="20"/>
          <w:lang w:eastAsia="en-US"/>
        </w:rPr>
        <w:t xml:space="preserve">, nos termos do </w:t>
      </w:r>
      <w:hyperlink r:id="rId25">
        <w:r w:rsidRPr="008B61F7">
          <w:rPr>
            <w:rStyle w:val="Hyperlink"/>
            <w:rFonts w:ascii="Arial" w:hAnsi="Arial" w:cs="Arial"/>
            <w:color w:val="auto"/>
            <w:sz w:val="20"/>
            <w:szCs w:val="20"/>
            <w:lang w:eastAsia="en-US"/>
          </w:rPr>
          <w:t>Parecer JL-01, de 18 de maio de 2020.</w:t>
        </w:r>
      </w:hyperlink>
      <w:bookmarkStart w:id="2" w:name="_Hlk114498447"/>
      <w:bookmarkEnd w:id="2"/>
    </w:p>
    <w:p w14:paraId="21D19AAA" w14:textId="37F8FC78"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7F811388" w14:textId="51E9A381" w:rsidR="00190C0D" w:rsidRPr="008B61F7" w:rsidRDefault="009B71F9" w:rsidP="009B71F9">
      <w:pPr>
        <w:numPr>
          <w:ilvl w:val="1"/>
          <w:numId w:val="3"/>
        </w:numPr>
        <w:tabs>
          <w:tab w:val="left" w:pos="142"/>
        </w:tabs>
        <w:spacing w:before="119" w:after="0" w:line="240" w:lineRule="auto"/>
        <w:ind w:left="993" w:right="-30"/>
        <w:jc w:val="both"/>
        <w:rPr>
          <w:rFonts w:ascii="Arial" w:eastAsia="Arial" w:hAnsi="Arial" w:cs="Arial"/>
          <w:b/>
          <w:bCs/>
          <w:sz w:val="20"/>
          <w:szCs w:val="20"/>
          <w:u w:val="single"/>
        </w:rPr>
      </w:pPr>
      <w:r w:rsidRPr="008B61F7">
        <w:rPr>
          <w:rFonts w:ascii="Arial" w:hAnsi="Arial" w:cs="Arial"/>
          <w:sz w:val="20"/>
          <w:szCs w:val="20"/>
          <w:lang w:eastAsia="en-US"/>
        </w:rPr>
        <w:t>A cessão de crédito não afetará a execução do objeto contratado, que continuará sob a integral responsabilidade do contratado.</w:t>
      </w:r>
    </w:p>
    <w:p w14:paraId="309F149B" w14:textId="497EA489" w:rsidR="00DF2CD2" w:rsidRPr="008B61F7"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8B61F7">
        <w:rPr>
          <w:rFonts w:ascii="Arial" w:eastAsia="Arial" w:hAnsi="Arial" w:cs="Arial"/>
          <w:b/>
          <w:sz w:val="20"/>
          <w:szCs w:val="20"/>
        </w:rPr>
        <w:t>FORMA E CRITÉRIOS DE SELEÇÃO DO FORNECEDOR E FORMA DE FORNECIMENTO</w:t>
      </w:r>
    </w:p>
    <w:p w14:paraId="6477FA1C" w14:textId="77777777" w:rsidR="00B809FD" w:rsidRPr="008B61F7" w:rsidRDefault="00B809FD" w:rsidP="008C3C34">
      <w:pPr>
        <w:pStyle w:val="Nvel1-SemNumPreto"/>
        <w:rPr>
          <w:strike w:val="0"/>
          <w:color w:val="auto"/>
          <w:highlight w:val="yellow"/>
        </w:rPr>
      </w:pPr>
      <w:r w:rsidRPr="008B61F7">
        <w:rPr>
          <w:strike w:val="0"/>
          <w:color w:val="auto"/>
        </w:rPr>
        <w:lastRenderedPageBreak/>
        <w:t>Forma de seleção e critério de julgamento da proposta</w:t>
      </w:r>
    </w:p>
    <w:p w14:paraId="69C2E4E7" w14:textId="26B88730"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7D4869" w:rsidRPr="008B61F7">
        <w:rPr>
          <w:rFonts w:ascii="Arial" w:hAnsi="Arial" w:cs="Arial"/>
          <w:color w:val="auto"/>
          <w:sz w:val="20"/>
          <w:szCs w:val="20"/>
        </w:rPr>
        <w:t>.</w:t>
      </w:r>
    </w:p>
    <w:p w14:paraId="74D45EDC" w14:textId="77777777" w:rsidR="00B809FD" w:rsidRPr="008B61F7" w:rsidRDefault="00B809FD" w:rsidP="008C3C34">
      <w:pPr>
        <w:pStyle w:val="Nvel1-SemNumPreto"/>
        <w:rPr>
          <w:strike w:val="0"/>
          <w:color w:val="auto"/>
        </w:rPr>
      </w:pPr>
      <w:r w:rsidRPr="008B61F7">
        <w:rPr>
          <w:strike w:val="0"/>
          <w:color w:val="auto"/>
        </w:rPr>
        <w:t>Forma de fornecimento</w:t>
      </w:r>
    </w:p>
    <w:p w14:paraId="1248222C" w14:textId="0BA3B23C" w:rsidR="00B809FD" w:rsidRPr="008B61F7" w:rsidRDefault="00B809FD" w:rsidP="00B809FD">
      <w:pPr>
        <w:pStyle w:val="Nivel2"/>
        <w:numPr>
          <w:ilvl w:val="1"/>
          <w:numId w:val="3"/>
        </w:numPr>
        <w:ind w:left="993"/>
        <w:rPr>
          <w:rFonts w:ascii="Arial" w:hAnsi="Arial" w:cs="Arial"/>
          <w:sz w:val="20"/>
          <w:szCs w:val="20"/>
        </w:rPr>
      </w:pPr>
      <w:r w:rsidRPr="008B61F7">
        <w:rPr>
          <w:rStyle w:val="normaltextrun"/>
          <w:rFonts w:ascii="Arial" w:hAnsi="Arial" w:cs="Arial"/>
          <w:sz w:val="20"/>
          <w:szCs w:val="20"/>
          <w:shd w:val="clear" w:color="auto" w:fill="FFFFFF"/>
        </w:rPr>
        <w:t xml:space="preserve">O </w:t>
      </w:r>
      <w:r w:rsidRPr="008B61F7">
        <w:rPr>
          <w:rStyle w:val="findhit"/>
          <w:rFonts w:ascii="Arial" w:hAnsi="Arial" w:cs="Arial"/>
          <w:sz w:val="20"/>
          <w:szCs w:val="20"/>
          <w:shd w:val="clear" w:color="auto" w:fill="FFFFFF"/>
        </w:rPr>
        <w:t xml:space="preserve">fornecimento do objeto será </w:t>
      </w:r>
      <w:r w:rsidRPr="008B61F7">
        <w:rPr>
          <w:rFonts w:ascii="Arial" w:hAnsi="Arial" w:cs="Arial"/>
          <w:color w:val="auto"/>
          <w:sz w:val="20"/>
          <w:szCs w:val="20"/>
        </w:rPr>
        <w:t>continuado</w:t>
      </w:r>
      <w:r w:rsidR="004A57A3" w:rsidRPr="008B61F7">
        <w:rPr>
          <w:rFonts w:ascii="Arial" w:hAnsi="Arial" w:cs="Arial"/>
          <w:color w:val="auto"/>
          <w:sz w:val="20"/>
          <w:szCs w:val="20"/>
        </w:rPr>
        <w:t>.</w:t>
      </w:r>
    </w:p>
    <w:p w14:paraId="7453BC63" w14:textId="77777777" w:rsidR="00B809FD" w:rsidRPr="008B61F7" w:rsidRDefault="00B809FD" w:rsidP="008C3C34">
      <w:pPr>
        <w:pStyle w:val="Nvel1-SemNumPreto"/>
        <w:rPr>
          <w:strike w:val="0"/>
          <w:color w:val="auto"/>
        </w:rPr>
      </w:pPr>
      <w:r w:rsidRPr="008B61F7">
        <w:rPr>
          <w:strike w:val="0"/>
          <w:color w:val="auto"/>
        </w:rPr>
        <w:t>Exigências de habilitação</w:t>
      </w:r>
    </w:p>
    <w:p w14:paraId="4B6F09F7"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Para fins de habilitação, deverá o licitante comprovar os seguintes requisitos:</w:t>
      </w:r>
    </w:p>
    <w:p w14:paraId="7DDE2710" w14:textId="77777777" w:rsidR="00B809FD" w:rsidRPr="008B61F7" w:rsidRDefault="00B809FD" w:rsidP="008C3C34">
      <w:pPr>
        <w:pStyle w:val="Nvel1-SemNumPreto"/>
        <w:rPr>
          <w:strike w:val="0"/>
          <w:color w:val="auto"/>
        </w:rPr>
      </w:pPr>
      <w:r w:rsidRPr="008B61F7">
        <w:rPr>
          <w:strike w:val="0"/>
          <w:color w:val="auto"/>
        </w:rPr>
        <w:t>Habilitação jurídica</w:t>
      </w:r>
    </w:p>
    <w:p w14:paraId="4E8D84F3" w14:textId="77777777" w:rsidR="00B809FD" w:rsidRPr="008B61F7" w:rsidRDefault="00B809FD" w:rsidP="00B809FD">
      <w:pPr>
        <w:pStyle w:val="Nivel2"/>
        <w:numPr>
          <w:ilvl w:val="1"/>
          <w:numId w:val="3"/>
        </w:numPr>
        <w:ind w:left="993"/>
        <w:rPr>
          <w:rFonts w:ascii="Arial" w:hAnsi="Arial" w:cs="Arial"/>
          <w:sz w:val="20"/>
          <w:szCs w:val="20"/>
        </w:rPr>
      </w:pPr>
      <w:bookmarkStart w:id="3" w:name="_Ref115800561"/>
      <w:r w:rsidRPr="008B61F7">
        <w:rPr>
          <w:rFonts w:ascii="Arial" w:hAnsi="Arial" w:cs="Arial"/>
          <w:b/>
          <w:bCs/>
          <w:sz w:val="20"/>
          <w:szCs w:val="20"/>
        </w:rPr>
        <w:t>Pessoa física:</w:t>
      </w:r>
      <w:r w:rsidRPr="008B61F7">
        <w:rPr>
          <w:rFonts w:ascii="Arial" w:hAnsi="Arial" w:cs="Arial"/>
          <w:sz w:val="20"/>
          <w:szCs w:val="20"/>
        </w:rPr>
        <w:t xml:space="preserve"> cédula de identidade (RG) ou documento equivalente que, por força de lei, tenha validade para fins de identificação em todo o território nacional;</w:t>
      </w:r>
      <w:bookmarkEnd w:id="3"/>
    </w:p>
    <w:p w14:paraId="26324D19"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Empresário individual:</w:t>
      </w:r>
      <w:r w:rsidRPr="008B61F7">
        <w:rPr>
          <w:rFonts w:ascii="Arial" w:hAnsi="Arial" w:cs="Arial"/>
          <w:sz w:val="20"/>
          <w:szCs w:val="20"/>
        </w:rPr>
        <w:t xml:space="preserve"> inscrição no Registro Público de Empresas Mercantis, a cargo da Junta Comercial da respectiva sede; </w:t>
      </w:r>
    </w:p>
    <w:p w14:paraId="72C4845B"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Microempreendedor Individual - MEI:</w:t>
      </w:r>
      <w:r w:rsidRPr="008B61F7">
        <w:rPr>
          <w:rFonts w:ascii="Arial" w:hAnsi="Arial" w:cs="Arial"/>
          <w:sz w:val="20"/>
          <w:szCs w:val="20"/>
        </w:rPr>
        <w:t xml:space="preserve"> Certificado da Condição de Microempreendedor Individual - CCMEI, cuja aceitação ficará condicionada à verificação da autenticidade no sítio </w:t>
      </w:r>
      <w:hyperlink r:id="rId26">
        <w:r w:rsidRPr="008B61F7">
          <w:rPr>
            <w:rStyle w:val="Hyperlink"/>
            <w:rFonts w:ascii="Arial" w:hAnsi="Arial" w:cs="Arial"/>
            <w:color w:val="auto"/>
            <w:sz w:val="20"/>
            <w:szCs w:val="20"/>
          </w:rPr>
          <w:t>https://www.gov.br/empresas-e-negocios/pt-br/empreendedor</w:t>
        </w:r>
      </w:hyperlink>
      <w:r w:rsidRPr="008B61F7">
        <w:rPr>
          <w:rFonts w:ascii="Arial" w:hAnsi="Arial" w:cs="Arial"/>
          <w:color w:val="auto"/>
          <w:sz w:val="20"/>
          <w:szCs w:val="20"/>
        </w:rPr>
        <w:t xml:space="preserve">; </w:t>
      </w:r>
    </w:p>
    <w:p w14:paraId="781693D0"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b/>
          <w:bCs/>
          <w:sz w:val="20"/>
          <w:szCs w:val="20"/>
        </w:rPr>
        <w:t>Sociedade empresária estrangeira:</w:t>
      </w:r>
      <w:r w:rsidRPr="008B61F7">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8B61F7">
          <w:rPr>
            <w:rStyle w:val="Hyperlink"/>
            <w:rFonts w:ascii="Arial" w:hAnsi="Arial" w:cs="Arial"/>
            <w:color w:val="auto"/>
            <w:sz w:val="20"/>
            <w:szCs w:val="20"/>
          </w:rPr>
          <w:t>Normativa DREI/ME n.º 77, de 18 de março de 2020</w:t>
        </w:r>
      </w:hyperlink>
      <w:r w:rsidRPr="008B61F7">
        <w:rPr>
          <w:rFonts w:ascii="Arial" w:hAnsi="Arial" w:cs="Arial"/>
          <w:color w:val="auto"/>
          <w:sz w:val="20"/>
          <w:szCs w:val="20"/>
        </w:rPr>
        <w:t>.</w:t>
      </w:r>
    </w:p>
    <w:p w14:paraId="2696A075"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 xml:space="preserve">Sociedade simples: </w:t>
      </w:r>
      <w:r w:rsidRPr="008B61F7">
        <w:rPr>
          <w:rFonts w:ascii="Arial" w:hAnsi="Arial" w:cs="Arial"/>
          <w:sz w:val="20"/>
          <w:szCs w:val="20"/>
        </w:rPr>
        <w:t>inscrição do ato constitutivo no Registro Civil de Pessoas Jurídicas do local de sua sede, acompanhada de documento comprobatório de seus administradores;</w:t>
      </w:r>
    </w:p>
    <w:p w14:paraId="7B966857"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Filial, sucursal ou agência de sociedade simples ou empresária:</w:t>
      </w:r>
      <w:r w:rsidRPr="008B61F7">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w:t>
      </w:r>
      <w:bookmarkStart w:id="4" w:name="_Int_ySfCXwr4"/>
      <w:r w:rsidRPr="008B61F7">
        <w:rPr>
          <w:rFonts w:ascii="Arial" w:hAnsi="Arial" w:cs="Arial"/>
          <w:sz w:val="20"/>
          <w:szCs w:val="20"/>
        </w:rPr>
        <w:t>Mercantis onde</w:t>
      </w:r>
      <w:bookmarkEnd w:id="4"/>
      <w:r w:rsidRPr="008B61F7">
        <w:rPr>
          <w:rFonts w:ascii="Arial" w:hAnsi="Arial" w:cs="Arial"/>
          <w:sz w:val="20"/>
          <w:szCs w:val="20"/>
        </w:rPr>
        <w:t xml:space="preserve"> opera, com averbação no Registro onde tem sede a matriz</w:t>
      </w:r>
    </w:p>
    <w:p w14:paraId="542DC884"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b/>
          <w:bCs/>
          <w:sz w:val="20"/>
          <w:szCs w:val="20"/>
        </w:rPr>
        <w:t>Sociedade cooperativa:</w:t>
      </w:r>
      <w:r w:rsidRPr="008B61F7">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8B61F7">
          <w:rPr>
            <w:rStyle w:val="Hyperlink"/>
            <w:rFonts w:ascii="Arial" w:hAnsi="Arial" w:cs="Arial"/>
            <w:color w:val="auto"/>
            <w:sz w:val="20"/>
            <w:szCs w:val="20"/>
          </w:rPr>
          <w:t>art. 107 da Lei nº 5.764, de 16 de dezembro 1971</w:t>
        </w:r>
      </w:hyperlink>
      <w:r w:rsidRPr="008B61F7">
        <w:rPr>
          <w:rFonts w:ascii="Arial" w:hAnsi="Arial" w:cs="Arial"/>
          <w:color w:val="auto"/>
          <w:sz w:val="20"/>
          <w:szCs w:val="20"/>
        </w:rPr>
        <w:t>.</w:t>
      </w:r>
    </w:p>
    <w:p w14:paraId="1FF09FF6"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Os documentos apresentados deverão estar acompanhados de todas as alterações ou da consolidação respectiva.</w:t>
      </w:r>
    </w:p>
    <w:p w14:paraId="6D355843" w14:textId="77777777" w:rsidR="00B809FD" w:rsidRPr="008B61F7" w:rsidRDefault="00B809FD" w:rsidP="008C3C34">
      <w:pPr>
        <w:pStyle w:val="Nvel1-SemNumPreto"/>
        <w:rPr>
          <w:strike w:val="0"/>
          <w:color w:val="auto"/>
        </w:rPr>
      </w:pPr>
      <w:r w:rsidRPr="008B61F7">
        <w:rPr>
          <w:strike w:val="0"/>
          <w:color w:val="auto"/>
        </w:rPr>
        <w:t>Habilitação fiscal, social e trabalhista</w:t>
      </w:r>
    </w:p>
    <w:p w14:paraId="3287EF83"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inscrição no Cadastro Nacional de Pessoas Jurídicas ou no Cadastro de Pessoas Físicas, conforme o caso;</w:t>
      </w:r>
    </w:p>
    <w:p w14:paraId="23FC411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lastRenderedPageBreak/>
        <w:t>Prova de regularidade com o Fundo de Garantia do Tempo de Serviço (FGTS);</w:t>
      </w:r>
    </w:p>
    <w:p w14:paraId="59F1B6B4"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 xml:space="preserve">Prova de inscrição no cadastro de contribuintes </w:t>
      </w:r>
      <w:r w:rsidRPr="008B61F7">
        <w:rPr>
          <w:rFonts w:ascii="Arial" w:hAnsi="Arial" w:cs="Arial"/>
          <w:i/>
          <w:iCs/>
          <w:color w:val="auto"/>
          <w:sz w:val="20"/>
          <w:szCs w:val="20"/>
        </w:rPr>
        <w:t>Estadual/Distrital</w:t>
      </w:r>
      <w:r w:rsidRPr="008B61F7">
        <w:rPr>
          <w:rFonts w:ascii="Arial" w:hAnsi="Arial" w:cs="Arial"/>
          <w:color w:val="auto"/>
          <w:sz w:val="20"/>
          <w:szCs w:val="20"/>
        </w:rPr>
        <w:t xml:space="preserve"> e </w:t>
      </w:r>
      <w:r w:rsidRPr="008B61F7">
        <w:rPr>
          <w:rFonts w:ascii="Arial" w:hAnsi="Arial" w:cs="Arial"/>
          <w:i/>
          <w:iCs/>
          <w:color w:val="auto"/>
          <w:sz w:val="20"/>
          <w:szCs w:val="20"/>
        </w:rPr>
        <w:t>Municipal/Distrital</w:t>
      </w:r>
      <w:r w:rsidRPr="008B61F7">
        <w:rPr>
          <w:rFonts w:ascii="Arial" w:hAnsi="Arial" w:cs="Arial"/>
          <w:color w:val="auto"/>
          <w:sz w:val="20"/>
          <w:szCs w:val="20"/>
        </w:rPr>
        <w:t xml:space="preserve"> </w:t>
      </w:r>
      <w:r w:rsidRPr="008B61F7">
        <w:rPr>
          <w:rFonts w:ascii="Arial" w:hAnsi="Arial" w:cs="Arial"/>
          <w:sz w:val="20"/>
          <w:szCs w:val="20"/>
        </w:rPr>
        <w:t xml:space="preserve">relativo ao domicílio ou sede do fornecedor, pertinente ao seu ramo de atividade e compatível com o objeto contratual; </w:t>
      </w:r>
    </w:p>
    <w:p w14:paraId="3DC8D8D2" w14:textId="762BDE65"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Prova de regularidade com a </w:t>
      </w:r>
      <w:r w:rsidRPr="008B61F7">
        <w:rPr>
          <w:rFonts w:ascii="Arial" w:hAnsi="Arial" w:cs="Arial"/>
          <w:color w:val="auto"/>
          <w:sz w:val="20"/>
          <w:szCs w:val="20"/>
        </w:rPr>
        <w:t xml:space="preserve">Fazenda </w:t>
      </w:r>
      <w:r w:rsidRPr="008B61F7">
        <w:rPr>
          <w:rFonts w:ascii="Arial" w:hAnsi="Arial" w:cs="Arial"/>
          <w:i/>
          <w:iCs/>
          <w:color w:val="auto"/>
          <w:sz w:val="20"/>
          <w:szCs w:val="20"/>
        </w:rPr>
        <w:t>Estadual/Distrital ou Municipal/Distrital</w:t>
      </w:r>
      <w:r w:rsidRPr="008B61F7">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color w:val="auto"/>
          <w:sz w:val="20"/>
          <w:szCs w:val="20"/>
        </w:rPr>
        <w:t xml:space="preserve">Caso o fornecedor seja considerado isento dos tributos </w:t>
      </w:r>
      <w:r w:rsidRPr="008B61F7">
        <w:rPr>
          <w:rFonts w:ascii="Arial" w:hAnsi="Arial" w:cs="Arial"/>
          <w:i/>
          <w:iCs/>
          <w:color w:val="auto"/>
          <w:sz w:val="20"/>
          <w:szCs w:val="20"/>
        </w:rPr>
        <w:t>Estadual/Distrital ou Municipal/Distrital</w:t>
      </w:r>
      <w:r w:rsidRPr="008B61F7">
        <w:rPr>
          <w:rFonts w:ascii="Arial" w:hAnsi="Arial" w:cs="Arial"/>
          <w:color w:val="auto"/>
          <w:sz w:val="20"/>
          <w:szCs w:val="20"/>
        </w:rPr>
        <w:t xml:space="preserve"> </w:t>
      </w:r>
      <w:r w:rsidRPr="008B61F7">
        <w:rPr>
          <w:rFonts w:ascii="Arial" w:hAnsi="Arial" w:cs="Arial"/>
          <w:sz w:val="20"/>
          <w:szCs w:val="20"/>
        </w:rPr>
        <w:t>relacionados ao objeto contratual, deverá comprovar tal condição mediante a apresentação de declaração da Fazenda respectiva do seu domicílio ou sede, ou outra equivalente, na forma da lei.</w:t>
      </w:r>
    </w:p>
    <w:p w14:paraId="01E87580"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8B61F7" w:rsidRDefault="00B809FD" w:rsidP="008C3C34">
      <w:pPr>
        <w:pStyle w:val="Nvel1-SemNumPreto"/>
        <w:rPr>
          <w:strike w:val="0"/>
          <w:color w:val="auto"/>
        </w:rPr>
      </w:pPr>
      <w:r w:rsidRPr="008B61F7">
        <w:rPr>
          <w:strike w:val="0"/>
          <w:color w:val="auto"/>
        </w:rPr>
        <w:t>Qualificação Econômico-Financeira</w:t>
      </w:r>
    </w:p>
    <w:p w14:paraId="178B1F9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 xml:space="preserve">Certidão negativa de insolvência civil expedida pelo distribuidor do domicílio ou sede do licitante, caso se trate de pessoa física, desde que admitida a sua participação na licitação </w:t>
      </w:r>
      <w:r w:rsidRPr="008B61F7">
        <w:rPr>
          <w:rFonts w:ascii="Arial" w:hAnsi="Arial" w:cs="Arial"/>
          <w:color w:val="auto"/>
          <w:sz w:val="20"/>
          <w:szCs w:val="20"/>
        </w:rPr>
        <w:t>(</w:t>
      </w:r>
      <w:hyperlink r:id="rId29" w:anchor="art5">
        <w:r w:rsidRPr="008B61F7">
          <w:rPr>
            <w:rStyle w:val="Hyperlink"/>
            <w:rFonts w:ascii="Arial" w:hAnsi="Arial" w:cs="Arial"/>
            <w:color w:val="auto"/>
            <w:sz w:val="20"/>
            <w:szCs w:val="20"/>
          </w:rPr>
          <w:t>art. 5º, inciso II, alínea “c”, da Instrução Normativa Seges/ME nº 116, de 2021</w:t>
        </w:r>
      </w:hyperlink>
      <w:r w:rsidRPr="008B61F7">
        <w:rPr>
          <w:rFonts w:ascii="Arial" w:hAnsi="Arial" w:cs="Arial"/>
          <w:color w:val="auto"/>
          <w:sz w:val="20"/>
          <w:szCs w:val="20"/>
        </w:rPr>
        <w:t>), ou de sociedade simples</w:t>
      </w:r>
      <w:r w:rsidRPr="008B61F7">
        <w:rPr>
          <w:rFonts w:ascii="Arial" w:hAnsi="Arial" w:cs="Arial"/>
          <w:sz w:val="20"/>
          <w:szCs w:val="20"/>
        </w:rPr>
        <w:t xml:space="preserve">; </w:t>
      </w:r>
    </w:p>
    <w:p w14:paraId="4F47DAC4"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Certidão negativa de falência expedida pelo distribuidor da sede do fornecedor </w:t>
      </w:r>
      <w:r w:rsidRPr="008B61F7">
        <w:rPr>
          <w:rFonts w:ascii="Arial" w:hAnsi="Arial" w:cs="Arial"/>
          <w:color w:val="auto"/>
          <w:sz w:val="20"/>
          <w:szCs w:val="20"/>
        </w:rPr>
        <w:t xml:space="preserve">- </w:t>
      </w:r>
      <w:hyperlink r:id="rId30" w:anchor="art69">
        <w:r w:rsidRPr="008B61F7">
          <w:rPr>
            <w:rStyle w:val="Hyperlink"/>
            <w:rFonts w:ascii="Arial" w:hAnsi="Arial" w:cs="Arial"/>
            <w:color w:val="auto"/>
            <w:sz w:val="20"/>
            <w:szCs w:val="20"/>
          </w:rPr>
          <w:t>Lei nº 14.133, de 2021, art. 69, caput, inciso II</w:t>
        </w:r>
      </w:hyperlink>
      <w:r w:rsidRPr="008B61F7">
        <w:rPr>
          <w:rFonts w:ascii="Arial" w:hAnsi="Arial" w:cs="Arial"/>
          <w:color w:val="auto"/>
          <w:sz w:val="20"/>
          <w:szCs w:val="20"/>
        </w:rPr>
        <w:t>);</w:t>
      </w:r>
    </w:p>
    <w:p w14:paraId="12A07529"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Balanço patrimonial, demonstração de resultado de exercício e demais demonstrações contábeis dos 2 (dois) últimos exercícios sociais, comprovando;</w:t>
      </w:r>
    </w:p>
    <w:p w14:paraId="30BB6536"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índices de Liquidez Geral (LG), Liquidez Corrente (LC), e Solvência Geral (SG) superiores a 1 (um);</w:t>
      </w:r>
    </w:p>
    <w:p w14:paraId="20268EC1"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Os documentos referidos acima limitar-se-ão ao último exercício no caso de a pessoa jurídica ter sido constituída há menos de 2 (dois) anos;</w:t>
      </w:r>
    </w:p>
    <w:p w14:paraId="4E0EB27E"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 xml:space="preserve">Os documentos referidos acima deverão ser exigidos com base no limite definido pela Receita Federal do Brasil para transmissão da Escrituração Contábil Digital - ECD ao </w:t>
      </w:r>
      <w:proofErr w:type="spellStart"/>
      <w:r w:rsidRPr="008B61F7">
        <w:rPr>
          <w:rFonts w:ascii="Arial" w:hAnsi="Arial"/>
          <w:sz w:val="20"/>
          <w:szCs w:val="20"/>
        </w:rPr>
        <w:t>Sped</w:t>
      </w:r>
      <w:proofErr w:type="spellEnd"/>
      <w:r w:rsidRPr="008B61F7">
        <w:rPr>
          <w:rFonts w:ascii="Arial" w:hAnsi="Arial"/>
          <w:sz w:val="20"/>
          <w:szCs w:val="20"/>
        </w:rPr>
        <w:t>.</w:t>
      </w:r>
    </w:p>
    <w:p w14:paraId="24E26A90" w14:textId="11739021"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Caso a empresa licitante apresente resultado inferior ou igual a 1 (um) em qualquer dos índices de Liquidez Geral (LG), Solvência Geral (SG) e Liquidez Corrente (LC), será exigido para fins de habilitação </w:t>
      </w:r>
      <w:r w:rsidRPr="008B61F7">
        <w:rPr>
          <w:rFonts w:ascii="Arial" w:hAnsi="Arial" w:cs="Arial"/>
          <w:color w:val="auto"/>
          <w:sz w:val="20"/>
          <w:szCs w:val="20"/>
        </w:rPr>
        <w:t xml:space="preserve">capital mínimo de </w:t>
      </w:r>
      <w:r w:rsidR="009B3BD7" w:rsidRPr="008B61F7">
        <w:rPr>
          <w:rFonts w:ascii="Arial" w:hAnsi="Arial" w:cs="Arial"/>
          <w:color w:val="auto"/>
          <w:sz w:val="20"/>
          <w:szCs w:val="20"/>
        </w:rPr>
        <w:t>1</w:t>
      </w:r>
      <w:r w:rsidRPr="008B61F7">
        <w:rPr>
          <w:rFonts w:ascii="Arial" w:hAnsi="Arial" w:cs="Arial"/>
          <w:color w:val="auto"/>
          <w:sz w:val="20"/>
          <w:szCs w:val="20"/>
        </w:rPr>
        <w:t>% do valor total estimado da parcela pertinente.</w:t>
      </w:r>
    </w:p>
    <w:p w14:paraId="1D1ED82D"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203BF0" w:rsidRDefault="00B809FD" w:rsidP="00B809FD">
      <w:pPr>
        <w:pStyle w:val="Nvel2-Red"/>
        <w:numPr>
          <w:ilvl w:val="1"/>
          <w:numId w:val="3"/>
        </w:numPr>
        <w:ind w:left="993"/>
        <w:rPr>
          <w:i w:val="0"/>
          <w:iCs w:val="0"/>
          <w:color w:val="auto"/>
        </w:rPr>
      </w:pPr>
      <w:r w:rsidRPr="00203BF0">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203BF0" w:rsidRDefault="00B809FD" w:rsidP="008C3C34">
      <w:pPr>
        <w:pStyle w:val="Nvel1-SemNumPreto"/>
        <w:rPr>
          <w:strike w:val="0"/>
          <w:color w:val="auto"/>
        </w:rPr>
      </w:pPr>
      <w:r w:rsidRPr="00203BF0">
        <w:rPr>
          <w:strike w:val="0"/>
          <w:color w:val="auto"/>
        </w:rPr>
        <w:t>Qualificação Técnica</w:t>
      </w:r>
    </w:p>
    <w:p w14:paraId="5088D975" w14:textId="77777777" w:rsidR="00B809FD" w:rsidRPr="00203BF0" w:rsidRDefault="00B809FD" w:rsidP="00B809FD">
      <w:pPr>
        <w:pStyle w:val="Nvel2-Red"/>
        <w:numPr>
          <w:ilvl w:val="1"/>
          <w:numId w:val="3"/>
        </w:numPr>
        <w:ind w:left="993"/>
        <w:rPr>
          <w:i w:val="0"/>
          <w:iCs w:val="0"/>
          <w:color w:val="auto"/>
        </w:rPr>
      </w:pPr>
      <w:r w:rsidRPr="00203BF0">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203BF0" w:rsidRDefault="00B809FD" w:rsidP="00787289">
      <w:pPr>
        <w:pStyle w:val="Nvel3-R"/>
        <w:rPr>
          <w:i w:val="0"/>
          <w:iCs w:val="0"/>
        </w:rPr>
      </w:pPr>
      <w:r w:rsidRPr="00203BF0">
        <w:rPr>
          <w:i w:val="0"/>
          <w:iCs w:val="0"/>
        </w:rPr>
        <w:lastRenderedPageBreak/>
        <w:t>Será admitida, para fins de comprovação de quantitativo mínimo, a apresentação e o somatório de diferentes atestados executados de forma concomitante.</w:t>
      </w:r>
    </w:p>
    <w:p w14:paraId="24418DDF" w14:textId="77777777" w:rsidR="00B809FD" w:rsidRPr="00203BF0" w:rsidRDefault="00B809FD" w:rsidP="00787289">
      <w:pPr>
        <w:pStyle w:val="Nvel3-R"/>
        <w:rPr>
          <w:i w:val="0"/>
          <w:iCs w:val="0"/>
          <w:shd w:val="clear" w:color="auto" w:fill="FFFF00"/>
        </w:rPr>
      </w:pPr>
      <w:r w:rsidRPr="00203BF0">
        <w:rPr>
          <w:i w:val="0"/>
          <w:iCs w:val="0"/>
        </w:rPr>
        <w:t>Os atestados de capacidade técnica poderão ser apresentados em nome da matriz ou da filial do fornecedor.</w:t>
      </w:r>
    </w:p>
    <w:p w14:paraId="01EC5877" w14:textId="77777777" w:rsidR="00B809FD" w:rsidRPr="00203BF0" w:rsidRDefault="00B809FD" w:rsidP="00787289">
      <w:pPr>
        <w:pStyle w:val="Nvel3-R"/>
        <w:rPr>
          <w:i w:val="0"/>
          <w:iCs w:val="0"/>
        </w:rPr>
      </w:pPr>
      <w:r w:rsidRPr="00203BF0">
        <w:rPr>
          <w:i w:val="0"/>
          <w:iCs w:val="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203BF0" w:rsidRDefault="00B809FD" w:rsidP="00B809FD">
      <w:pPr>
        <w:pStyle w:val="Nivel2"/>
        <w:numPr>
          <w:ilvl w:val="1"/>
          <w:numId w:val="3"/>
        </w:numPr>
        <w:ind w:left="993"/>
        <w:rPr>
          <w:rFonts w:ascii="Arial" w:hAnsi="Arial" w:cs="Arial"/>
          <w:sz w:val="20"/>
          <w:szCs w:val="20"/>
        </w:rPr>
      </w:pPr>
      <w:r w:rsidRPr="00203BF0">
        <w:rPr>
          <w:rFonts w:ascii="Arial" w:hAnsi="Arial" w:cs="Arial"/>
          <w:sz w:val="20"/>
          <w:szCs w:val="20"/>
        </w:rPr>
        <w:t>Caso admitida a participação de cooperativas, será exigida a seguinte documentação complementar:</w:t>
      </w:r>
    </w:p>
    <w:p w14:paraId="270BC2AF"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203BF0">
        <w:rPr>
          <w:rFonts w:ascii="Arial" w:hAnsi="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proofErr w:type="spellStart"/>
        <w:r w:rsidRPr="00203BF0">
          <w:rPr>
            <w:rStyle w:val="Hyperlink"/>
            <w:rFonts w:ascii="Arial" w:hAnsi="Arial"/>
            <w:color w:val="auto"/>
            <w:sz w:val="20"/>
            <w:szCs w:val="20"/>
          </w:rPr>
          <w:t>arts</w:t>
        </w:r>
        <w:proofErr w:type="spellEnd"/>
        <w:r w:rsidRPr="00203BF0">
          <w:rPr>
            <w:rStyle w:val="Hyperlink"/>
            <w:rFonts w:ascii="Arial" w:hAnsi="Arial"/>
            <w:color w:val="auto"/>
            <w:sz w:val="20"/>
            <w:szCs w:val="20"/>
          </w:rPr>
          <w:t>. 4º, inciso XI, 21, inciso I</w:t>
        </w:r>
      </w:hyperlink>
      <w:r w:rsidRPr="00203BF0">
        <w:rPr>
          <w:rFonts w:ascii="Arial" w:hAnsi="Arial"/>
          <w:color w:val="auto"/>
          <w:sz w:val="20"/>
          <w:szCs w:val="20"/>
        </w:rPr>
        <w:t xml:space="preserve"> e </w:t>
      </w:r>
      <w:hyperlink r:id="rId32" w:anchor="art42">
        <w:r w:rsidRPr="00203BF0">
          <w:rPr>
            <w:rStyle w:val="Hyperlink"/>
            <w:rFonts w:ascii="Arial" w:hAnsi="Arial"/>
            <w:color w:val="auto"/>
            <w:sz w:val="20"/>
            <w:szCs w:val="20"/>
          </w:rPr>
          <w:t>42, §§2º a 6º da Lei n. 5.764, de 1971</w:t>
        </w:r>
      </w:hyperlink>
      <w:r w:rsidRPr="008B61F7">
        <w:rPr>
          <w:rFonts w:ascii="Arial" w:hAnsi="Arial"/>
          <w:color w:val="auto"/>
          <w:sz w:val="20"/>
          <w:szCs w:val="20"/>
        </w:rPr>
        <w:t>;</w:t>
      </w:r>
    </w:p>
    <w:p w14:paraId="09386ED9"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A declaração de regularidade de situação do contribuinte individual – DRSCI, para cada um dos cooperados indicados;</w:t>
      </w:r>
    </w:p>
    <w:p w14:paraId="550121F2"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 xml:space="preserve">O registro previsto na </w:t>
      </w:r>
      <w:hyperlink r:id="rId33" w:anchor="art107">
        <w:r w:rsidRPr="008B61F7">
          <w:rPr>
            <w:rStyle w:val="Hyperlink"/>
            <w:rFonts w:ascii="Arial" w:hAnsi="Arial"/>
            <w:color w:val="auto"/>
            <w:sz w:val="20"/>
            <w:szCs w:val="20"/>
          </w:rPr>
          <w:t>Lei n. 5.764, de 1971, art. 107</w:t>
        </w:r>
      </w:hyperlink>
      <w:r w:rsidRPr="008B61F7">
        <w:rPr>
          <w:rFonts w:ascii="Arial" w:hAnsi="Arial"/>
          <w:color w:val="auto"/>
          <w:sz w:val="20"/>
          <w:szCs w:val="20"/>
        </w:rPr>
        <w:t>;</w:t>
      </w:r>
    </w:p>
    <w:p w14:paraId="7780FBF0" w14:textId="77777777" w:rsidR="00B809FD" w:rsidRPr="008B61F7" w:rsidRDefault="00B809FD" w:rsidP="009B3BD7">
      <w:pPr>
        <w:pStyle w:val="Nivel3"/>
        <w:numPr>
          <w:ilvl w:val="2"/>
          <w:numId w:val="3"/>
        </w:numPr>
        <w:tabs>
          <w:tab w:val="clear" w:pos="2160"/>
        </w:tabs>
        <w:ind w:left="1985"/>
        <w:rPr>
          <w:rFonts w:ascii="Arial" w:hAnsi="Arial"/>
          <w:sz w:val="20"/>
          <w:szCs w:val="20"/>
        </w:rPr>
      </w:pPr>
      <w:r w:rsidRPr="008B61F7">
        <w:rPr>
          <w:rFonts w:ascii="Arial" w:hAnsi="Arial"/>
          <w:sz w:val="20"/>
          <w:szCs w:val="20"/>
        </w:rPr>
        <w:t xml:space="preserve"> A comprovação de integração das respectivas quotas-partes por parte dos cooperados que executarão o contrato; e</w:t>
      </w:r>
    </w:p>
    <w:p w14:paraId="2A4E29B0" w14:textId="77777777" w:rsidR="00B809FD" w:rsidRPr="00203BF0" w:rsidRDefault="00B809FD" w:rsidP="009B3BD7">
      <w:pPr>
        <w:pStyle w:val="Nivel3"/>
        <w:numPr>
          <w:ilvl w:val="2"/>
          <w:numId w:val="3"/>
        </w:numPr>
        <w:tabs>
          <w:tab w:val="clear" w:pos="2160"/>
        </w:tabs>
        <w:ind w:left="1985"/>
        <w:rPr>
          <w:rFonts w:ascii="Arial" w:hAnsi="Arial"/>
          <w:sz w:val="20"/>
          <w:szCs w:val="20"/>
        </w:rPr>
      </w:pPr>
      <w:r w:rsidRPr="008B61F7">
        <w:rPr>
          <w:rFonts w:ascii="Arial" w:hAnsi="Arial"/>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w:t>
      </w:r>
      <w:r w:rsidRPr="00203BF0">
        <w:rPr>
          <w:rFonts w:ascii="Arial" w:hAnsi="Arial"/>
          <w:sz w:val="20"/>
          <w:szCs w:val="20"/>
        </w:rPr>
        <w:t>contratar o objeto da licitação;</w:t>
      </w:r>
    </w:p>
    <w:p w14:paraId="0506529F" w14:textId="13A21663" w:rsidR="00163369" w:rsidRPr="00203BF0" w:rsidRDefault="00B809FD" w:rsidP="00787289">
      <w:pPr>
        <w:pStyle w:val="Nvel3-R"/>
        <w:rPr>
          <w:rFonts w:eastAsia="Arial"/>
          <w:i w:val="0"/>
          <w:iCs w:val="0"/>
        </w:rPr>
      </w:pPr>
      <w:r w:rsidRPr="00203BF0">
        <w:rPr>
          <w:i w:val="0"/>
          <w:iCs w:val="0"/>
        </w:rPr>
        <w:t xml:space="preserve">A última auditoria contábil-financeira da cooperativa, conforme dispõe o </w:t>
      </w:r>
      <w:hyperlink r:id="rId34" w:anchor="art112">
        <w:r w:rsidRPr="00203BF0">
          <w:rPr>
            <w:rStyle w:val="Hyperlink"/>
            <w:i w:val="0"/>
            <w:iCs w:val="0"/>
            <w:color w:val="auto"/>
          </w:rPr>
          <w:t>art. 112 da Lei n. 5.764, de 1971</w:t>
        </w:r>
      </w:hyperlink>
      <w:r w:rsidRPr="00203BF0">
        <w:rPr>
          <w:i w:val="0"/>
          <w:iCs w:val="0"/>
        </w:rPr>
        <w:t>, ou uma declaração, sob as penas da lei, de que tal auditoria não foi exigida pelo órgão fiscalizador</w:t>
      </w:r>
      <w:r w:rsidR="00163369" w:rsidRPr="00203BF0">
        <w:rPr>
          <w:rFonts w:eastAsia="Arial"/>
          <w:i w:val="0"/>
          <w:iCs w:val="0"/>
        </w:rPr>
        <w:t>.</w:t>
      </w:r>
    </w:p>
    <w:p w14:paraId="5BAB48AB" w14:textId="1DF18E6B" w:rsidR="00DF2CD2" w:rsidRPr="008B61F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8B61F7">
        <w:rPr>
          <w:rFonts w:ascii="Arial" w:eastAsia="Arial" w:hAnsi="Arial" w:cs="Arial"/>
          <w:b/>
          <w:sz w:val="20"/>
          <w:szCs w:val="20"/>
        </w:rPr>
        <w:t>ESTIMATIVAS DO VALOR DA CONTRATAÇÃO</w:t>
      </w:r>
      <w:r w:rsidR="00521B0F" w:rsidRPr="008B61F7">
        <w:rPr>
          <w:rFonts w:ascii="Arial" w:eastAsia="Arial" w:hAnsi="Arial" w:cs="Arial"/>
          <w:b/>
          <w:sz w:val="20"/>
          <w:szCs w:val="20"/>
        </w:rPr>
        <w:t xml:space="preserve"> </w:t>
      </w:r>
    </w:p>
    <w:p w14:paraId="6FE1F17A" w14:textId="76BF52A2" w:rsidR="00E05533" w:rsidRPr="00203BF0" w:rsidRDefault="00E05533" w:rsidP="00E05533">
      <w:pPr>
        <w:pStyle w:val="Nvel2-Red"/>
        <w:numPr>
          <w:ilvl w:val="1"/>
          <w:numId w:val="3"/>
        </w:numPr>
        <w:ind w:left="993"/>
        <w:rPr>
          <w:b/>
          <w:bCs/>
          <w:i w:val="0"/>
          <w:iCs w:val="0"/>
          <w:color w:val="auto"/>
        </w:rPr>
      </w:pPr>
      <w:r w:rsidRPr="00203BF0">
        <w:rPr>
          <w:i w:val="0"/>
          <w:iCs w:val="0"/>
          <w:color w:val="auto"/>
        </w:rPr>
        <w:t>O custo estimado total da contratação é o estabelecido no item 1, conforme custos unitários apostos na tabela.</w:t>
      </w:r>
    </w:p>
    <w:p w14:paraId="4810EA9D" w14:textId="24D21028" w:rsidR="00E05533" w:rsidRPr="00203BF0" w:rsidRDefault="00E05533" w:rsidP="00E05533">
      <w:pPr>
        <w:pStyle w:val="Nvel2-Red"/>
        <w:numPr>
          <w:ilvl w:val="1"/>
          <w:numId w:val="3"/>
        </w:numPr>
        <w:ind w:left="993"/>
        <w:rPr>
          <w:i w:val="0"/>
          <w:iCs w:val="0"/>
          <w:color w:val="auto"/>
        </w:rPr>
      </w:pPr>
      <w:r w:rsidRPr="00203BF0">
        <w:rPr>
          <w:rFonts w:eastAsia="MS Mincho"/>
          <w:i w:val="0"/>
          <w:iCs w:val="0"/>
          <w:color w:val="auto"/>
        </w:rPr>
        <w:t xml:space="preserve">Em caso de licitação para Registro de Preços, os preços </w:t>
      </w:r>
      <w:r w:rsidRPr="00203BF0">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203BF0" w:rsidRDefault="00E05533" w:rsidP="00787289">
      <w:pPr>
        <w:pStyle w:val="Nvel3-R"/>
        <w:rPr>
          <w:rStyle w:val="Hyperlink"/>
          <w:rFonts w:eastAsia="MS Mincho"/>
          <w:i w:val="0"/>
          <w:iCs w:val="0"/>
          <w:color w:val="auto"/>
        </w:rPr>
      </w:pPr>
      <w:r w:rsidRPr="00203BF0">
        <w:rPr>
          <w:i w:val="0"/>
          <w:iCs w:val="0"/>
        </w:rPr>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r w:rsidRPr="00203BF0">
          <w:rPr>
            <w:rStyle w:val="Hyperlink"/>
            <w:rFonts w:eastAsia="Arial"/>
            <w:i w:val="0"/>
            <w:iCs w:val="0"/>
            <w:color w:val="auto"/>
          </w:rPr>
          <w:t>línea “d” do inciso II do capu</w:t>
        </w:r>
        <w:r w:rsidRPr="00203BF0">
          <w:rPr>
            <w:rStyle w:val="Hyperlink"/>
            <w:rFonts w:eastAsia="Arial"/>
            <w:b/>
            <w:bCs/>
            <w:i w:val="0"/>
            <w:iCs w:val="0"/>
            <w:color w:val="auto"/>
          </w:rPr>
          <w:t>t</w:t>
        </w:r>
        <w:r w:rsidRPr="00203BF0">
          <w:rPr>
            <w:rStyle w:val="Hyperlink"/>
            <w:rFonts w:eastAsia="Arial"/>
            <w:i w:val="0"/>
            <w:iCs w:val="0"/>
            <w:color w:val="auto"/>
          </w:rPr>
          <w:t xml:space="preserve"> do art. 124 da Lei nº 14.133, de 2021;</w:t>
        </w:r>
      </w:hyperlink>
    </w:p>
    <w:p w14:paraId="0819013F" w14:textId="77777777" w:rsidR="00E05533" w:rsidRPr="00203BF0" w:rsidRDefault="00E05533" w:rsidP="00787289">
      <w:pPr>
        <w:pStyle w:val="Nvel3-R"/>
        <w:rPr>
          <w:rFonts w:eastAsia="MS Mincho"/>
          <w:i w:val="0"/>
          <w:iCs w:val="0"/>
        </w:rPr>
      </w:pPr>
      <w:r w:rsidRPr="00203BF0">
        <w:rPr>
          <w:i w:val="0"/>
          <w:iCs w:val="0"/>
        </w:rPr>
        <w:t>em caso de criação, alteração ou extinção de quaisquer tributos ou encargos legais ou superveniência de disposições legais, com comprovada repercussão sobre os preços registrados;</w:t>
      </w:r>
    </w:p>
    <w:p w14:paraId="42517D3E" w14:textId="77777777" w:rsidR="00E05533" w:rsidRPr="00203BF0" w:rsidRDefault="00E05533" w:rsidP="00787289">
      <w:pPr>
        <w:pStyle w:val="Nvel3-R"/>
        <w:rPr>
          <w:rFonts w:eastAsia="MS Mincho"/>
          <w:i w:val="0"/>
          <w:iCs w:val="0"/>
        </w:rPr>
      </w:pPr>
      <w:r w:rsidRPr="00203BF0">
        <w:rPr>
          <w:i w:val="0"/>
          <w:iCs w:val="0"/>
        </w:rPr>
        <w:t>serão reajustados os preços registrados, respeitada a contagem da anualidade e o índice previsto para a contratação; ou</w:t>
      </w:r>
    </w:p>
    <w:p w14:paraId="550F9FDC" w14:textId="4B3E8592" w:rsidR="00DF2CD2" w:rsidRPr="00203BF0" w:rsidRDefault="00E05533" w:rsidP="00787289">
      <w:pPr>
        <w:pStyle w:val="Nvel3-R"/>
        <w:rPr>
          <w:rFonts w:eastAsia="Arial"/>
          <w:i w:val="0"/>
          <w:iCs w:val="0"/>
        </w:rPr>
      </w:pPr>
      <w:r w:rsidRPr="00203BF0">
        <w:rPr>
          <w:i w:val="0"/>
          <w:iCs w:val="0"/>
        </w:rPr>
        <w:lastRenderedPageBreak/>
        <w:t>poderão ser repactuados, a pedido do interessado, conforme critérios definidos para a contratação</w:t>
      </w:r>
      <w:r w:rsidR="00521B0F" w:rsidRPr="00203BF0">
        <w:rPr>
          <w:rFonts w:eastAsia="Arial"/>
          <w:i w:val="0"/>
          <w:iCs w:val="0"/>
        </w:rPr>
        <w:t>.</w:t>
      </w:r>
    </w:p>
    <w:p w14:paraId="5374AFA9" w14:textId="363FDE3D" w:rsidR="00DF2CD2" w:rsidRPr="008B61F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8B61F7">
        <w:rPr>
          <w:rFonts w:ascii="Arial" w:eastAsia="Arial" w:hAnsi="Arial" w:cs="Arial"/>
          <w:b/>
          <w:sz w:val="20"/>
          <w:szCs w:val="20"/>
        </w:rPr>
        <w:t>ADEQUAÇÃO ORÇAMENTÁRIA</w:t>
      </w:r>
    </w:p>
    <w:p w14:paraId="29DE4F0C" w14:textId="779FA06C" w:rsidR="00CD0F96" w:rsidRPr="008B61F7" w:rsidRDefault="00CD0F96"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8B61F7">
        <w:rPr>
          <w:rFonts w:ascii="Arial" w:eastAsia="Arial" w:hAnsi="Arial" w:cs="Arial"/>
          <w:color w:val="auto"/>
          <w:sz w:val="20"/>
          <w:szCs w:val="20"/>
        </w:rPr>
        <w:t>As despesas decorrente</w:t>
      </w:r>
      <w:r w:rsidR="00345C6E" w:rsidRPr="008B61F7">
        <w:rPr>
          <w:rFonts w:ascii="Arial" w:eastAsia="Arial" w:hAnsi="Arial" w:cs="Arial"/>
          <w:color w:val="auto"/>
          <w:sz w:val="20"/>
          <w:szCs w:val="20"/>
        </w:rPr>
        <w:t>s</w:t>
      </w:r>
      <w:r w:rsidRPr="008B61F7">
        <w:rPr>
          <w:rFonts w:ascii="Arial" w:eastAsia="Arial" w:hAnsi="Arial" w:cs="Arial"/>
          <w:color w:val="auto"/>
          <w:sz w:val="20"/>
          <w:szCs w:val="20"/>
        </w:rPr>
        <w:t xml:space="preserve"> da presente contratação correrão </w:t>
      </w:r>
      <w:r w:rsidR="00345C6E" w:rsidRPr="008B61F7">
        <w:rPr>
          <w:rFonts w:ascii="Arial" w:eastAsia="Arial" w:hAnsi="Arial" w:cs="Arial"/>
          <w:color w:val="auto"/>
          <w:sz w:val="20"/>
          <w:szCs w:val="20"/>
        </w:rPr>
        <w:t>a</w:t>
      </w:r>
      <w:r w:rsidRPr="008B61F7">
        <w:rPr>
          <w:rFonts w:ascii="Arial" w:eastAsia="Arial" w:hAnsi="Arial" w:cs="Arial"/>
          <w:color w:val="auto"/>
          <w:sz w:val="20"/>
          <w:szCs w:val="20"/>
        </w:rPr>
        <w:t xml:space="preserve"> conta de recursos específicos consignados no Orçamento Geral. </w:t>
      </w:r>
    </w:p>
    <w:p w14:paraId="7649FFFE" w14:textId="7573D905" w:rsidR="00A43D0F" w:rsidRPr="008B61F7" w:rsidRDefault="00A43D0F" w:rsidP="00E05533">
      <w:pPr>
        <w:tabs>
          <w:tab w:val="left" w:pos="426"/>
        </w:tabs>
        <w:spacing w:before="119" w:after="0" w:line="240" w:lineRule="auto"/>
        <w:ind w:left="567" w:right="-30"/>
        <w:jc w:val="both"/>
        <w:rPr>
          <w:rFonts w:ascii="Arial" w:eastAsia="Arial" w:hAnsi="Arial" w:cs="Arial"/>
          <w:color w:val="auto"/>
          <w:sz w:val="20"/>
          <w:szCs w:val="20"/>
        </w:rPr>
      </w:pPr>
    </w:p>
    <w:p w14:paraId="30E3A9C3" w14:textId="62A2DE1F" w:rsidR="00DF2F64" w:rsidRPr="008B61F7" w:rsidRDefault="00DF2F64" w:rsidP="00DF2F64">
      <w:pPr>
        <w:ind w:firstLine="851"/>
        <w:jc w:val="both"/>
        <w:rPr>
          <w:rFonts w:ascii="Arial" w:eastAsia="Arial" w:hAnsi="Arial" w:cs="Arial"/>
          <w:color w:val="auto"/>
          <w:sz w:val="20"/>
          <w:szCs w:val="20"/>
        </w:rPr>
      </w:pPr>
    </w:p>
    <w:p w14:paraId="28F47B94" w14:textId="77777777" w:rsidR="00DF2F64" w:rsidRPr="008B61F7" w:rsidRDefault="00DF2F64" w:rsidP="00DF2F64">
      <w:pPr>
        <w:ind w:firstLine="851"/>
        <w:jc w:val="both"/>
        <w:rPr>
          <w:rFonts w:ascii="Arial" w:eastAsia="Arial" w:hAnsi="Arial" w:cs="Arial"/>
          <w:color w:val="000000" w:themeColor="text1"/>
          <w:sz w:val="20"/>
          <w:szCs w:val="20"/>
        </w:rPr>
      </w:pPr>
    </w:p>
    <w:p w14:paraId="46359928" w14:textId="2282E0C5" w:rsidR="00DF2F64" w:rsidRPr="008B61F7" w:rsidRDefault="00DF2F64" w:rsidP="00793F58">
      <w:pPr>
        <w:spacing w:after="0" w:line="240" w:lineRule="auto"/>
        <w:ind w:left="4320"/>
        <w:jc w:val="right"/>
        <w:rPr>
          <w:rFonts w:ascii="Arial" w:eastAsia="Arial" w:hAnsi="Arial" w:cs="Arial"/>
          <w:color w:val="000000"/>
          <w:sz w:val="20"/>
          <w:szCs w:val="20"/>
        </w:rPr>
      </w:pPr>
      <w:r w:rsidRPr="008B61F7">
        <w:rPr>
          <w:rFonts w:ascii="Arial" w:eastAsia="Arial" w:hAnsi="Arial" w:cs="Arial"/>
          <w:color w:val="000000" w:themeColor="text1"/>
          <w:sz w:val="20"/>
          <w:szCs w:val="20"/>
        </w:rPr>
        <w:t>Belo Jardim</w:t>
      </w:r>
      <w:r w:rsidR="00793F58" w:rsidRPr="008B61F7">
        <w:rPr>
          <w:rFonts w:ascii="Arial" w:eastAsia="Arial" w:hAnsi="Arial" w:cs="Arial"/>
          <w:color w:val="000000" w:themeColor="text1"/>
          <w:sz w:val="20"/>
          <w:szCs w:val="20"/>
        </w:rPr>
        <w:t>-</w:t>
      </w:r>
      <w:r w:rsidRPr="008B61F7">
        <w:rPr>
          <w:rFonts w:ascii="Arial" w:eastAsia="Arial" w:hAnsi="Arial" w:cs="Arial"/>
          <w:color w:val="000000" w:themeColor="text1"/>
          <w:sz w:val="20"/>
          <w:szCs w:val="20"/>
        </w:rPr>
        <w:t>PE,</w:t>
      </w:r>
      <w:r w:rsidR="00480A9F" w:rsidRPr="008B61F7">
        <w:rPr>
          <w:rFonts w:ascii="Arial" w:eastAsia="Arial" w:hAnsi="Arial" w:cs="Arial"/>
          <w:color w:val="000000" w:themeColor="text1"/>
          <w:sz w:val="20"/>
          <w:szCs w:val="20"/>
        </w:rPr>
        <w:t xml:space="preserve"> </w:t>
      </w:r>
      <w:r w:rsidR="00800220">
        <w:rPr>
          <w:rFonts w:ascii="Arial" w:eastAsia="Arial" w:hAnsi="Arial" w:cs="Arial"/>
          <w:sz w:val="20"/>
          <w:szCs w:val="20"/>
        </w:rPr>
        <w:t xml:space="preserve">11 de </w:t>
      </w:r>
      <w:r w:rsidR="00203BF0">
        <w:rPr>
          <w:rFonts w:ascii="Arial" w:eastAsia="Arial" w:hAnsi="Arial" w:cs="Arial"/>
          <w:sz w:val="20"/>
          <w:szCs w:val="20"/>
        </w:rPr>
        <w:t>junho</w:t>
      </w:r>
      <w:r w:rsidR="00800220">
        <w:rPr>
          <w:rFonts w:ascii="Arial" w:eastAsia="Arial" w:hAnsi="Arial" w:cs="Arial"/>
          <w:sz w:val="20"/>
          <w:szCs w:val="20"/>
        </w:rPr>
        <w:t xml:space="preserve"> de 2024</w:t>
      </w:r>
      <w:r w:rsidRPr="008B61F7">
        <w:rPr>
          <w:rFonts w:ascii="Arial" w:eastAsia="Arial" w:hAnsi="Arial" w:cs="Arial"/>
          <w:color w:val="000000" w:themeColor="text1"/>
          <w:sz w:val="20"/>
          <w:szCs w:val="20"/>
        </w:rPr>
        <w:t>.</w:t>
      </w:r>
    </w:p>
    <w:p w14:paraId="11417CCF" w14:textId="016F4B18" w:rsidR="00DF2F64" w:rsidRPr="008B61F7" w:rsidRDefault="00DF2F64" w:rsidP="00DF2F64">
      <w:pPr>
        <w:spacing w:after="0" w:line="240" w:lineRule="auto"/>
        <w:jc w:val="center"/>
        <w:rPr>
          <w:rFonts w:ascii="Arial" w:eastAsia="Arial" w:hAnsi="Arial" w:cs="Arial"/>
          <w:color w:val="000000"/>
          <w:sz w:val="20"/>
          <w:szCs w:val="20"/>
        </w:rPr>
      </w:pPr>
    </w:p>
    <w:p w14:paraId="25A081E8" w14:textId="19A45EE0" w:rsidR="002231C5" w:rsidRDefault="002231C5" w:rsidP="00DF2F64">
      <w:pPr>
        <w:spacing w:after="0" w:line="240" w:lineRule="auto"/>
        <w:jc w:val="center"/>
        <w:rPr>
          <w:rFonts w:ascii="Arial" w:eastAsia="Arial" w:hAnsi="Arial" w:cs="Arial"/>
          <w:color w:val="000000"/>
          <w:sz w:val="20"/>
          <w:szCs w:val="20"/>
        </w:rPr>
      </w:pPr>
    </w:p>
    <w:p w14:paraId="614F9D79" w14:textId="77777777" w:rsidR="00203BF0" w:rsidRDefault="00203BF0" w:rsidP="00DF2F64">
      <w:pPr>
        <w:spacing w:after="0" w:line="240" w:lineRule="auto"/>
        <w:jc w:val="center"/>
        <w:rPr>
          <w:rFonts w:ascii="Arial" w:eastAsia="Arial" w:hAnsi="Arial" w:cs="Arial"/>
          <w:color w:val="000000"/>
          <w:sz w:val="20"/>
          <w:szCs w:val="20"/>
        </w:rPr>
      </w:pPr>
    </w:p>
    <w:p w14:paraId="637830FB" w14:textId="77777777" w:rsidR="00203BF0" w:rsidRDefault="00203BF0" w:rsidP="00DF2F64">
      <w:pPr>
        <w:spacing w:after="0" w:line="240" w:lineRule="auto"/>
        <w:jc w:val="center"/>
        <w:rPr>
          <w:rFonts w:ascii="Arial" w:eastAsia="Arial" w:hAnsi="Arial" w:cs="Arial"/>
          <w:color w:val="000000"/>
          <w:sz w:val="20"/>
          <w:szCs w:val="20"/>
        </w:rPr>
      </w:pPr>
    </w:p>
    <w:p w14:paraId="233BB06B" w14:textId="77777777" w:rsidR="00203BF0" w:rsidRDefault="00203BF0" w:rsidP="00DF2F64">
      <w:pPr>
        <w:spacing w:after="0" w:line="240" w:lineRule="auto"/>
        <w:jc w:val="center"/>
        <w:rPr>
          <w:rFonts w:ascii="Arial" w:eastAsia="Arial" w:hAnsi="Arial" w:cs="Arial"/>
          <w:color w:val="000000"/>
          <w:sz w:val="20"/>
          <w:szCs w:val="20"/>
        </w:rPr>
      </w:pPr>
    </w:p>
    <w:p w14:paraId="26E53404" w14:textId="77777777" w:rsidR="00203BF0" w:rsidRPr="008B61F7" w:rsidRDefault="00203BF0" w:rsidP="00DF2F64">
      <w:pPr>
        <w:spacing w:after="0" w:line="240" w:lineRule="auto"/>
        <w:jc w:val="center"/>
        <w:rPr>
          <w:rFonts w:ascii="Arial" w:eastAsia="Arial" w:hAnsi="Arial" w:cs="Arial"/>
          <w:color w:val="000000"/>
          <w:sz w:val="20"/>
          <w:szCs w:val="20"/>
        </w:rPr>
      </w:pPr>
    </w:p>
    <w:p w14:paraId="50FA5A84" w14:textId="7801C1DF" w:rsidR="00793F58" w:rsidRPr="00203BF0" w:rsidRDefault="00980110" w:rsidP="00203BF0">
      <w:pPr>
        <w:spacing w:before="120" w:afterLines="120" w:after="288" w:line="312" w:lineRule="auto"/>
        <w:contextualSpacing/>
        <w:jc w:val="center"/>
        <w:rPr>
          <w:rFonts w:ascii="Arial" w:eastAsia="Arial" w:hAnsi="Arial" w:cs="Arial"/>
          <w:b/>
          <w:bCs/>
          <w:sz w:val="20"/>
          <w:szCs w:val="20"/>
        </w:rPr>
      </w:pPr>
      <w:r w:rsidRPr="00203BF0">
        <w:rPr>
          <w:rFonts w:ascii="Arial" w:eastAsia="Arial" w:hAnsi="Arial" w:cs="Arial"/>
          <w:b/>
          <w:bCs/>
          <w:sz w:val="20"/>
          <w:szCs w:val="20"/>
        </w:rPr>
        <w:t>CARMEN APARECIDA GUIMARÃES PEIXOTO CAVALCANTI</w:t>
      </w:r>
    </w:p>
    <w:p w14:paraId="5FB1FA2E" w14:textId="2A5490F4" w:rsidR="00980110" w:rsidRDefault="00980110" w:rsidP="00203BF0">
      <w:pPr>
        <w:spacing w:before="120" w:afterLines="120" w:after="288" w:line="312" w:lineRule="auto"/>
        <w:contextualSpacing/>
        <w:jc w:val="center"/>
        <w:rPr>
          <w:rFonts w:ascii="Arial" w:eastAsia="Arial" w:hAnsi="Arial" w:cs="Arial"/>
          <w:sz w:val="20"/>
          <w:szCs w:val="20"/>
        </w:rPr>
      </w:pPr>
      <w:r w:rsidRPr="008B61F7">
        <w:rPr>
          <w:rFonts w:ascii="Arial" w:eastAsia="Arial" w:hAnsi="Arial" w:cs="Arial"/>
          <w:sz w:val="20"/>
          <w:szCs w:val="20"/>
        </w:rPr>
        <w:t xml:space="preserve">Secretária de Educação, Esportes e Tecnologia </w:t>
      </w:r>
    </w:p>
    <w:p w14:paraId="57F25176" w14:textId="77777777" w:rsidR="00203BF0" w:rsidRDefault="00203BF0" w:rsidP="00A23D33">
      <w:pPr>
        <w:spacing w:before="120" w:afterLines="120" w:after="288" w:line="312" w:lineRule="auto"/>
        <w:jc w:val="center"/>
        <w:rPr>
          <w:rFonts w:ascii="Arial" w:eastAsia="Arial" w:hAnsi="Arial" w:cs="Arial"/>
          <w:sz w:val="20"/>
          <w:szCs w:val="20"/>
        </w:rPr>
      </w:pPr>
    </w:p>
    <w:p w14:paraId="21C66AE9" w14:textId="77777777" w:rsidR="00203BF0" w:rsidRDefault="00203BF0" w:rsidP="00A23D33">
      <w:pPr>
        <w:spacing w:before="120" w:afterLines="120" w:after="288" w:line="312" w:lineRule="auto"/>
        <w:jc w:val="center"/>
        <w:rPr>
          <w:rFonts w:ascii="Arial" w:eastAsia="Arial" w:hAnsi="Arial" w:cs="Arial"/>
          <w:sz w:val="20"/>
          <w:szCs w:val="20"/>
        </w:rPr>
      </w:pPr>
    </w:p>
    <w:p w14:paraId="60BB2A42" w14:textId="77777777" w:rsidR="002B5B98" w:rsidRPr="00295123" w:rsidRDefault="002B5B98" w:rsidP="002B5B98">
      <w:pPr>
        <w:framePr w:hSpace="180" w:wrap="around" w:vAnchor="text" w:hAnchor="page" w:x="725" w:y="319"/>
        <w:pBdr>
          <w:top w:val="nil"/>
          <w:left w:val="nil"/>
          <w:bottom w:val="nil"/>
          <w:right w:val="nil"/>
          <w:between w:val="nil"/>
        </w:pBdr>
        <w:tabs>
          <w:tab w:val="left" w:pos="945"/>
        </w:tabs>
        <w:spacing w:line="276" w:lineRule="auto"/>
        <w:suppressOverlap/>
        <w:jc w:val="center"/>
        <w:rPr>
          <w:rFonts w:eastAsia="Times New Roman"/>
          <w:color w:val="000000"/>
          <w:sz w:val="20"/>
          <w:szCs w:val="20"/>
        </w:rPr>
      </w:pPr>
    </w:p>
    <w:p w14:paraId="4D7AB82B" w14:textId="69336C63" w:rsidR="002B5B98" w:rsidRPr="00203BF0" w:rsidRDefault="002B5B98" w:rsidP="00203BF0">
      <w:pPr>
        <w:spacing w:before="120" w:afterLines="120" w:after="288" w:line="312" w:lineRule="auto"/>
        <w:contextualSpacing/>
        <w:jc w:val="center"/>
        <w:rPr>
          <w:rFonts w:ascii="Arial" w:eastAsia="Arial" w:hAnsi="Arial" w:cs="Arial"/>
          <w:b/>
          <w:bCs/>
          <w:sz w:val="20"/>
          <w:szCs w:val="20"/>
        </w:rPr>
      </w:pPr>
      <w:r w:rsidRPr="00203BF0">
        <w:rPr>
          <w:rFonts w:ascii="Arial" w:eastAsia="Arial" w:hAnsi="Arial" w:cs="Arial"/>
          <w:b/>
          <w:bCs/>
          <w:sz w:val="20"/>
          <w:szCs w:val="20"/>
        </w:rPr>
        <w:t>RAFAEL DA SILVA LOPES</w:t>
      </w:r>
    </w:p>
    <w:p w14:paraId="77F833B7" w14:textId="77777777" w:rsidR="002B5B98" w:rsidRPr="00203BF0" w:rsidRDefault="002B5B98" w:rsidP="00203BF0">
      <w:pPr>
        <w:spacing w:before="120" w:afterLines="120" w:after="288" w:line="312" w:lineRule="auto"/>
        <w:contextualSpacing/>
        <w:jc w:val="center"/>
        <w:rPr>
          <w:rFonts w:ascii="Arial" w:eastAsia="Arial" w:hAnsi="Arial" w:cs="Arial"/>
          <w:sz w:val="20"/>
          <w:szCs w:val="20"/>
        </w:rPr>
      </w:pPr>
      <w:r w:rsidRPr="00203BF0">
        <w:rPr>
          <w:rFonts w:ascii="Arial" w:eastAsia="Arial" w:hAnsi="Arial" w:cs="Arial"/>
          <w:sz w:val="20"/>
          <w:szCs w:val="20"/>
        </w:rPr>
        <w:t>Secretário Executivo de Infraestrutura e Logística</w:t>
      </w:r>
    </w:p>
    <w:p w14:paraId="07E4FB7B" w14:textId="77777777" w:rsidR="002B5B98" w:rsidRPr="00295123" w:rsidRDefault="002B5B98" w:rsidP="002B5B98">
      <w:pPr>
        <w:spacing w:before="100" w:beforeAutospacing="1" w:after="100" w:afterAutospacing="1" w:line="276" w:lineRule="auto"/>
        <w:rPr>
          <w:rFonts w:eastAsia="Times New Roman"/>
          <w:color w:val="000000"/>
          <w:sz w:val="20"/>
          <w:szCs w:val="20"/>
        </w:rPr>
      </w:pPr>
    </w:p>
    <w:p w14:paraId="61A34F40" w14:textId="77777777" w:rsidR="00BE2336" w:rsidRPr="008B61F7" w:rsidRDefault="00BE2336" w:rsidP="00A23D33">
      <w:pPr>
        <w:spacing w:before="120" w:afterLines="120" w:after="288" w:line="312" w:lineRule="auto"/>
        <w:jc w:val="center"/>
        <w:rPr>
          <w:rFonts w:ascii="Arial" w:hAnsi="Arial" w:cs="Arial"/>
          <w:sz w:val="20"/>
          <w:szCs w:val="20"/>
        </w:rPr>
      </w:pPr>
    </w:p>
    <w:p w14:paraId="588C2D91" w14:textId="794E6EB7" w:rsidR="008F31D5" w:rsidRPr="00A13EFC" w:rsidRDefault="008F31D5" w:rsidP="00793F58">
      <w:pPr>
        <w:spacing w:after="0" w:line="240" w:lineRule="auto"/>
        <w:jc w:val="center"/>
        <w:rPr>
          <w:rFonts w:ascii="Arial" w:eastAsia="Arial" w:hAnsi="Arial" w:cs="Arial"/>
          <w:sz w:val="20"/>
          <w:szCs w:val="20"/>
        </w:rPr>
      </w:pPr>
    </w:p>
    <w:sectPr w:rsidR="008F31D5" w:rsidRPr="00A13EFC" w:rsidSect="00EA3F40">
      <w:headerReference w:type="even" r:id="rId36"/>
      <w:headerReference w:type="default" r:id="rId37"/>
      <w:footerReference w:type="even" r:id="rId38"/>
      <w:footerReference w:type="default" r:id="rId39"/>
      <w:headerReference w:type="first" r:id="rId40"/>
      <w:footerReference w:type="first" r:id="rId41"/>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2EF1" w14:textId="77777777" w:rsidR="00A618EB" w:rsidRDefault="00A618EB">
      <w:pPr>
        <w:spacing w:after="0" w:line="240" w:lineRule="auto"/>
      </w:pPr>
      <w:r>
        <w:separator/>
      </w:r>
    </w:p>
  </w:endnote>
  <w:endnote w:type="continuationSeparator" w:id="0">
    <w:p w14:paraId="1907151A" w14:textId="77777777" w:rsidR="00A618EB" w:rsidRDefault="00A61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Arial Unicode MS"/>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9CB78" w14:textId="77777777" w:rsidR="003E0CF3" w:rsidRDefault="003E0CF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9EC98" w14:textId="7C5ABF3D" w:rsidR="00097D6D" w:rsidRDefault="00097D6D" w:rsidP="00E0553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9932F" w14:textId="77777777" w:rsidR="003E0CF3" w:rsidRDefault="003E0CF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23E93" w14:textId="77777777" w:rsidR="00A618EB" w:rsidRDefault="00A618EB">
      <w:pPr>
        <w:spacing w:after="0" w:line="240" w:lineRule="auto"/>
      </w:pPr>
      <w:r>
        <w:separator/>
      </w:r>
    </w:p>
  </w:footnote>
  <w:footnote w:type="continuationSeparator" w:id="0">
    <w:p w14:paraId="6D7BC65C" w14:textId="77777777" w:rsidR="00A618EB" w:rsidRDefault="00A61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74874" w14:textId="77777777" w:rsidR="003E0CF3" w:rsidRDefault="003E0CF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30F2" w14:textId="77777777" w:rsidR="003E0CF3" w:rsidRDefault="003E0C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4970A6D0"/>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5112385">
    <w:abstractNumId w:val="16"/>
  </w:num>
  <w:num w:numId="2" w16cid:durableId="768935648">
    <w:abstractNumId w:val="14"/>
  </w:num>
  <w:num w:numId="3" w16cid:durableId="1450198792">
    <w:abstractNumId w:val="8"/>
  </w:num>
  <w:num w:numId="4" w16cid:durableId="807942982">
    <w:abstractNumId w:val="1"/>
  </w:num>
  <w:num w:numId="5" w16cid:durableId="40904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544661">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968289">
    <w:abstractNumId w:val="15"/>
  </w:num>
  <w:num w:numId="8" w16cid:durableId="1989673011">
    <w:abstractNumId w:val="0"/>
  </w:num>
  <w:num w:numId="9" w16cid:durableId="1314261337">
    <w:abstractNumId w:val="13"/>
  </w:num>
  <w:num w:numId="10" w16cid:durableId="958603821">
    <w:abstractNumId w:val="7"/>
  </w:num>
  <w:num w:numId="11" w16cid:durableId="166945942">
    <w:abstractNumId w:val="12"/>
  </w:num>
  <w:num w:numId="12" w16cid:durableId="672994143">
    <w:abstractNumId w:val="8"/>
  </w:num>
  <w:num w:numId="13" w16cid:durableId="471561583">
    <w:abstractNumId w:val="3"/>
  </w:num>
  <w:num w:numId="14" w16cid:durableId="1223296428">
    <w:abstractNumId w:val="6"/>
  </w:num>
  <w:num w:numId="15" w16cid:durableId="779688331">
    <w:abstractNumId w:val="18"/>
  </w:num>
  <w:num w:numId="16" w16cid:durableId="1344628657">
    <w:abstractNumId w:val="9"/>
  </w:num>
  <w:num w:numId="17" w16cid:durableId="1506557459">
    <w:abstractNumId w:val="2"/>
  </w:num>
  <w:num w:numId="18" w16cid:durableId="489754333">
    <w:abstractNumId w:val="10"/>
  </w:num>
  <w:num w:numId="19" w16cid:durableId="912277175">
    <w:abstractNumId w:val="17"/>
  </w:num>
  <w:num w:numId="20" w16cid:durableId="1373768168">
    <w:abstractNumId w:val="5"/>
  </w:num>
  <w:num w:numId="21" w16cid:durableId="626543462">
    <w:abstractNumId w:val="11"/>
  </w:num>
  <w:num w:numId="22" w16cid:durableId="762460677">
    <w:abstractNumId w:val="4"/>
  </w:num>
  <w:num w:numId="23" w16cid:durableId="187566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0243"/>
    <w:rsid w:val="00011341"/>
    <w:rsid w:val="00015072"/>
    <w:rsid w:val="0001682C"/>
    <w:rsid w:val="0001690F"/>
    <w:rsid w:val="000176E5"/>
    <w:rsid w:val="00021CF3"/>
    <w:rsid w:val="00022D3E"/>
    <w:rsid w:val="00025844"/>
    <w:rsid w:val="00033AF1"/>
    <w:rsid w:val="0003486C"/>
    <w:rsid w:val="0003563F"/>
    <w:rsid w:val="00040FF3"/>
    <w:rsid w:val="00041B04"/>
    <w:rsid w:val="0004262A"/>
    <w:rsid w:val="00043ADD"/>
    <w:rsid w:val="0004554D"/>
    <w:rsid w:val="00045CA9"/>
    <w:rsid w:val="00055F70"/>
    <w:rsid w:val="00056857"/>
    <w:rsid w:val="00060AB4"/>
    <w:rsid w:val="0006257C"/>
    <w:rsid w:val="00063639"/>
    <w:rsid w:val="00063B74"/>
    <w:rsid w:val="00063F3E"/>
    <w:rsid w:val="00067BA8"/>
    <w:rsid w:val="00067C86"/>
    <w:rsid w:val="00070CC9"/>
    <w:rsid w:val="00071924"/>
    <w:rsid w:val="0007365B"/>
    <w:rsid w:val="00073DAD"/>
    <w:rsid w:val="00074548"/>
    <w:rsid w:val="00074900"/>
    <w:rsid w:val="00074E08"/>
    <w:rsid w:val="0007772A"/>
    <w:rsid w:val="000817C3"/>
    <w:rsid w:val="000818F5"/>
    <w:rsid w:val="00084ABE"/>
    <w:rsid w:val="0008532E"/>
    <w:rsid w:val="000916E4"/>
    <w:rsid w:val="00095B92"/>
    <w:rsid w:val="00097496"/>
    <w:rsid w:val="00097D6D"/>
    <w:rsid w:val="000A0B3D"/>
    <w:rsid w:val="000A15FB"/>
    <w:rsid w:val="000A2BDC"/>
    <w:rsid w:val="000A418B"/>
    <w:rsid w:val="000B0388"/>
    <w:rsid w:val="000B0406"/>
    <w:rsid w:val="000B326A"/>
    <w:rsid w:val="000B7EFA"/>
    <w:rsid w:val="000C27C5"/>
    <w:rsid w:val="000C5794"/>
    <w:rsid w:val="000C6C0B"/>
    <w:rsid w:val="000C79DA"/>
    <w:rsid w:val="000D141C"/>
    <w:rsid w:val="000D4A6C"/>
    <w:rsid w:val="000D4EC8"/>
    <w:rsid w:val="000D7E42"/>
    <w:rsid w:val="000E0A8B"/>
    <w:rsid w:val="000E14E1"/>
    <w:rsid w:val="000E1C09"/>
    <w:rsid w:val="000E3554"/>
    <w:rsid w:val="000E47E8"/>
    <w:rsid w:val="000E53AD"/>
    <w:rsid w:val="000E56A4"/>
    <w:rsid w:val="000E5C22"/>
    <w:rsid w:val="000E7B1D"/>
    <w:rsid w:val="000F65BB"/>
    <w:rsid w:val="00105CC4"/>
    <w:rsid w:val="0010659A"/>
    <w:rsid w:val="001073CD"/>
    <w:rsid w:val="00112A8B"/>
    <w:rsid w:val="00117D23"/>
    <w:rsid w:val="001248B0"/>
    <w:rsid w:val="001253C3"/>
    <w:rsid w:val="00125D1C"/>
    <w:rsid w:val="00127398"/>
    <w:rsid w:val="00127504"/>
    <w:rsid w:val="00132361"/>
    <w:rsid w:val="00133516"/>
    <w:rsid w:val="00136146"/>
    <w:rsid w:val="00137209"/>
    <w:rsid w:val="00141432"/>
    <w:rsid w:val="001414C6"/>
    <w:rsid w:val="00143C23"/>
    <w:rsid w:val="00157F3D"/>
    <w:rsid w:val="00160B4E"/>
    <w:rsid w:val="00162D91"/>
    <w:rsid w:val="00163165"/>
    <w:rsid w:val="00163369"/>
    <w:rsid w:val="00163BED"/>
    <w:rsid w:val="00163F70"/>
    <w:rsid w:val="00164A6A"/>
    <w:rsid w:val="00171A34"/>
    <w:rsid w:val="00172378"/>
    <w:rsid w:val="001748EE"/>
    <w:rsid w:val="00175ADC"/>
    <w:rsid w:val="00176EE4"/>
    <w:rsid w:val="0018004F"/>
    <w:rsid w:val="0018224F"/>
    <w:rsid w:val="0018424D"/>
    <w:rsid w:val="001852FE"/>
    <w:rsid w:val="00187C23"/>
    <w:rsid w:val="00190026"/>
    <w:rsid w:val="00190C0D"/>
    <w:rsid w:val="00192656"/>
    <w:rsid w:val="0019308F"/>
    <w:rsid w:val="001940B5"/>
    <w:rsid w:val="001959CE"/>
    <w:rsid w:val="00196964"/>
    <w:rsid w:val="001972F0"/>
    <w:rsid w:val="0019792D"/>
    <w:rsid w:val="001A5F05"/>
    <w:rsid w:val="001A70F0"/>
    <w:rsid w:val="001B4E12"/>
    <w:rsid w:val="001B7C38"/>
    <w:rsid w:val="001C0BB7"/>
    <w:rsid w:val="001C0C3F"/>
    <w:rsid w:val="001C3873"/>
    <w:rsid w:val="001C66D0"/>
    <w:rsid w:val="001C78F2"/>
    <w:rsid w:val="001D204C"/>
    <w:rsid w:val="001D4A57"/>
    <w:rsid w:val="001E1917"/>
    <w:rsid w:val="001E4196"/>
    <w:rsid w:val="001E5F13"/>
    <w:rsid w:val="001E7A5C"/>
    <w:rsid w:val="001F3F40"/>
    <w:rsid w:val="002038E5"/>
    <w:rsid w:val="00203BF0"/>
    <w:rsid w:val="00211127"/>
    <w:rsid w:val="00211A1D"/>
    <w:rsid w:val="00211C2C"/>
    <w:rsid w:val="0021226F"/>
    <w:rsid w:val="002133BB"/>
    <w:rsid w:val="00214FE4"/>
    <w:rsid w:val="0021679C"/>
    <w:rsid w:val="00216D89"/>
    <w:rsid w:val="002231C5"/>
    <w:rsid w:val="00224E5B"/>
    <w:rsid w:val="00225F9E"/>
    <w:rsid w:val="00230842"/>
    <w:rsid w:val="00230BDD"/>
    <w:rsid w:val="002312A2"/>
    <w:rsid w:val="002338C1"/>
    <w:rsid w:val="002342BF"/>
    <w:rsid w:val="00236766"/>
    <w:rsid w:val="002371D8"/>
    <w:rsid w:val="0024040E"/>
    <w:rsid w:val="00243126"/>
    <w:rsid w:val="00243515"/>
    <w:rsid w:val="00246507"/>
    <w:rsid w:val="002466C9"/>
    <w:rsid w:val="0024688A"/>
    <w:rsid w:val="00246C07"/>
    <w:rsid w:val="00247A40"/>
    <w:rsid w:val="00252C7E"/>
    <w:rsid w:val="00254D15"/>
    <w:rsid w:val="002619BE"/>
    <w:rsid w:val="00262BC3"/>
    <w:rsid w:val="0026446F"/>
    <w:rsid w:val="00264F36"/>
    <w:rsid w:val="00265E00"/>
    <w:rsid w:val="00266BD1"/>
    <w:rsid w:val="00270C4C"/>
    <w:rsid w:val="00276B31"/>
    <w:rsid w:val="00277E0B"/>
    <w:rsid w:val="002860EC"/>
    <w:rsid w:val="00287899"/>
    <w:rsid w:val="0029238B"/>
    <w:rsid w:val="00292E2B"/>
    <w:rsid w:val="00293283"/>
    <w:rsid w:val="002A2D70"/>
    <w:rsid w:val="002A63AB"/>
    <w:rsid w:val="002A6D89"/>
    <w:rsid w:val="002A73E7"/>
    <w:rsid w:val="002B32B8"/>
    <w:rsid w:val="002B5B98"/>
    <w:rsid w:val="002B7285"/>
    <w:rsid w:val="002C1655"/>
    <w:rsid w:val="002C2A4A"/>
    <w:rsid w:val="002C379D"/>
    <w:rsid w:val="002C648A"/>
    <w:rsid w:val="002C66A6"/>
    <w:rsid w:val="002D1D7B"/>
    <w:rsid w:val="002D431D"/>
    <w:rsid w:val="002D5942"/>
    <w:rsid w:val="002E0327"/>
    <w:rsid w:val="002E391D"/>
    <w:rsid w:val="002E3A79"/>
    <w:rsid w:val="002E5E26"/>
    <w:rsid w:val="002E6E2C"/>
    <w:rsid w:val="002F2D18"/>
    <w:rsid w:val="002F2E40"/>
    <w:rsid w:val="002F351D"/>
    <w:rsid w:val="002F36EC"/>
    <w:rsid w:val="002F4C85"/>
    <w:rsid w:val="002F50A5"/>
    <w:rsid w:val="002F54B1"/>
    <w:rsid w:val="00302770"/>
    <w:rsid w:val="0030361A"/>
    <w:rsid w:val="00305A09"/>
    <w:rsid w:val="00307304"/>
    <w:rsid w:val="00310DD5"/>
    <w:rsid w:val="00312511"/>
    <w:rsid w:val="0031380B"/>
    <w:rsid w:val="00320EA2"/>
    <w:rsid w:val="00321FBB"/>
    <w:rsid w:val="00324A26"/>
    <w:rsid w:val="003271C7"/>
    <w:rsid w:val="00332475"/>
    <w:rsid w:val="0033669A"/>
    <w:rsid w:val="00336D9D"/>
    <w:rsid w:val="0033765A"/>
    <w:rsid w:val="00337A1D"/>
    <w:rsid w:val="00340E73"/>
    <w:rsid w:val="003421D6"/>
    <w:rsid w:val="00342213"/>
    <w:rsid w:val="00345C6E"/>
    <w:rsid w:val="00346831"/>
    <w:rsid w:val="003473A5"/>
    <w:rsid w:val="0034765B"/>
    <w:rsid w:val="00350C5B"/>
    <w:rsid w:val="003523B0"/>
    <w:rsid w:val="00353C80"/>
    <w:rsid w:val="00353FF0"/>
    <w:rsid w:val="003610E3"/>
    <w:rsid w:val="003626A7"/>
    <w:rsid w:val="00370441"/>
    <w:rsid w:val="00375FE6"/>
    <w:rsid w:val="00381586"/>
    <w:rsid w:val="00381EAE"/>
    <w:rsid w:val="00382E22"/>
    <w:rsid w:val="003848AB"/>
    <w:rsid w:val="00384F7D"/>
    <w:rsid w:val="00387C7C"/>
    <w:rsid w:val="003901FB"/>
    <w:rsid w:val="00391D25"/>
    <w:rsid w:val="00392007"/>
    <w:rsid w:val="00396157"/>
    <w:rsid w:val="003A7BB7"/>
    <w:rsid w:val="003B2BEA"/>
    <w:rsid w:val="003B555E"/>
    <w:rsid w:val="003B5730"/>
    <w:rsid w:val="003B7865"/>
    <w:rsid w:val="003C1178"/>
    <w:rsid w:val="003C13DE"/>
    <w:rsid w:val="003C1A97"/>
    <w:rsid w:val="003C4397"/>
    <w:rsid w:val="003C4409"/>
    <w:rsid w:val="003C5E95"/>
    <w:rsid w:val="003C66F6"/>
    <w:rsid w:val="003D0236"/>
    <w:rsid w:val="003D6CB3"/>
    <w:rsid w:val="003E0CF3"/>
    <w:rsid w:val="003E1621"/>
    <w:rsid w:val="003E2F96"/>
    <w:rsid w:val="003E3966"/>
    <w:rsid w:val="003E475D"/>
    <w:rsid w:val="003E6EB6"/>
    <w:rsid w:val="003F0415"/>
    <w:rsid w:val="003F0656"/>
    <w:rsid w:val="003F12CE"/>
    <w:rsid w:val="003F5E69"/>
    <w:rsid w:val="003F633F"/>
    <w:rsid w:val="003F7E39"/>
    <w:rsid w:val="00400428"/>
    <w:rsid w:val="0040254D"/>
    <w:rsid w:val="004027CF"/>
    <w:rsid w:val="004071F4"/>
    <w:rsid w:val="0041146E"/>
    <w:rsid w:val="00414321"/>
    <w:rsid w:val="00416976"/>
    <w:rsid w:val="00417CF5"/>
    <w:rsid w:val="004221F2"/>
    <w:rsid w:val="00427C9D"/>
    <w:rsid w:val="00427CD7"/>
    <w:rsid w:val="00430AAB"/>
    <w:rsid w:val="00433551"/>
    <w:rsid w:val="00433B22"/>
    <w:rsid w:val="00435C68"/>
    <w:rsid w:val="00437CD0"/>
    <w:rsid w:val="00447254"/>
    <w:rsid w:val="004500BD"/>
    <w:rsid w:val="00452DDC"/>
    <w:rsid w:val="0045512B"/>
    <w:rsid w:val="00455358"/>
    <w:rsid w:val="0045576F"/>
    <w:rsid w:val="00460F09"/>
    <w:rsid w:val="00461047"/>
    <w:rsid w:val="00461D76"/>
    <w:rsid w:val="00465789"/>
    <w:rsid w:val="0046791E"/>
    <w:rsid w:val="00470497"/>
    <w:rsid w:val="00471768"/>
    <w:rsid w:val="00471D7F"/>
    <w:rsid w:val="004737E0"/>
    <w:rsid w:val="00476613"/>
    <w:rsid w:val="0047761C"/>
    <w:rsid w:val="00480A9F"/>
    <w:rsid w:val="00481517"/>
    <w:rsid w:val="004828D6"/>
    <w:rsid w:val="00483374"/>
    <w:rsid w:val="00485D61"/>
    <w:rsid w:val="004865B3"/>
    <w:rsid w:val="00486919"/>
    <w:rsid w:val="00490615"/>
    <w:rsid w:val="00491246"/>
    <w:rsid w:val="00491F0D"/>
    <w:rsid w:val="00493600"/>
    <w:rsid w:val="004957E7"/>
    <w:rsid w:val="00497C4B"/>
    <w:rsid w:val="004A036D"/>
    <w:rsid w:val="004A03EB"/>
    <w:rsid w:val="004A3534"/>
    <w:rsid w:val="004A41ED"/>
    <w:rsid w:val="004A57A3"/>
    <w:rsid w:val="004A693A"/>
    <w:rsid w:val="004A6FBC"/>
    <w:rsid w:val="004A7193"/>
    <w:rsid w:val="004B0A73"/>
    <w:rsid w:val="004B1EEF"/>
    <w:rsid w:val="004B3E7F"/>
    <w:rsid w:val="004B6F3B"/>
    <w:rsid w:val="004C0E68"/>
    <w:rsid w:val="004C3DD1"/>
    <w:rsid w:val="004C6AFE"/>
    <w:rsid w:val="004C704E"/>
    <w:rsid w:val="004D0075"/>
    <w:rsid w:val="004D1A74"/>
    <w:rsid w:val="004D1BC8"/>
    <w:rsid w:val="004D468E"/>
    <w:rsid w:val="004D51E2"/>
    <w:rsid w:val="004D78C6"/>
    <w:rsid w:val="004D79FF"/>
    <w:rsid w:val="004E15A1"/>
    <w:rsid w:val="004E6BA3"/>
    <w:rsid w:val="004F03C9"/>
    <w:rsid w:val="004F5126"/>
    <w:rsid w:val="004F5AF4"/>
    <w:rsid w:val="004F7782"/>
    <w:rsid w:val="00501212"/>
    <w:rsid w:val="005035AF"/>
    <w:rsid w:val="00505B4A"/>
    <w:rsid w:val="00510E3F"/>
    <w:rsid w:val="005111C0"/>
    <w:rsid w:val="00515506"/>
    <w:rsid w:val="005164E6"/>
    <w:rsid w:val="005168BF"/>
    <w:rsid w:val="00517ABF"/>
    <w:rsid w:val="0052090F"/>
    <w:rsid w:val="00520B9C"/>
    <w:rsid w:val="00521AE9"/>
    <w:rsid w:val="00521B0F"/>
    <w:rsid w:val="00524D31"/>
    <w:rsid w:val="00524E2C"/>
    <w:rsid w:val="00533C1A"/>
    <w:rsid w:val="00535369"/>
    <w:rsid w:val="005417CE"/>
    <w:rsid w:val="00547F1A"/>
    <w:rsid w:val="00555703"/>
    <w:rsid w:val="00556CB8"/>
    <w:rsid w:val="005573C2"/>
    <w:rsid w:val="005606A2"/>
    <w:rsid w:val="00560D41"/>
    <w:rsid w:val="005618B6"/>
    <w:rsid w:val="00564C92"/>
    <w:rsid w:val="005705A0"/>
    <w:rsid w:val="00581863"/>
    <w:rsid w:val="00584F77"/>
    <w:rsid w:val="00587036"/>
    <w:rsid w:val="005A2E92"/>
    <w:rsid w:val="005A6185"/>
    <w:rsid w:val="005A6A67"/>
    <w:rsid w:val="005A705F"/>
    <w:rsid w:val="005B0B6A"/>
    <w:rsid w:val="005B1EA0"/>
    <w:rsid w:val="005B2400"/>
    <w:rsid w:val="005B3DDA"/>
    <w:rsid w:val="005B4B9D"/>
    <w:rsid w:val="005B5149"/>
    <w:rsid w:val="005B5DB3"/>
    <w:rsid w:val="005B6A35"/>
    <w:rsid w:val="005C15DD"/>
    <w:rsid w:val="005C4F01"/>
    <w:rsid w:val="005C6B74"/>
    <w:rsid w:val="005C6DAE"/>
    <w:rsid w:val="005C74F0"/>
    <w:rsid w:val="005D0C2D"/>
    <w:rsid w:val="005D4738"/>
    <w:rsid w:val="005D4BC2"/>
    <w:rsid w:val="005D5C10"/>
    <w:rsid w:val="005E1EBB"/>
    <w:rsid w:val="005E311F"/>
    <w:rsid w:val="005E6B39"/>
    <w:rsid w:val="005F000F"/>
    <w:rsid w:val="005F4D3F"/>
    <w:rsid w:val="005F615E"/>
    <w:rsid w:val="005F64CB"/>
    <w:rsid w:val="005F75AE"/>
    <w:rsid w:val="00602D1D"/>
    <w:rsid w:val="006039ED"/>
    <w:rsid w:val="00603AB7"/>
    <w:rsid w:val="00604623"/>
    <w:rsid w:val="00604CBB"/>
    <w:rsid w:val="006220B0"/>
    <w:rsid w:val="00622C25"/>
    <w:rsid w:val="00625469"/>
    <w:rsid w:val="006339EA"/>
    <w:rsid w:val="00633A45"/>
    <w:rsid w:val="00634D9B"/>
    <w:rsid w:val="0063518C"/>
    <w:rsid w:val="006351CE"/>
    <w:rsid w:val="00636B61"/>
    <w:rsid w:val="00641F2F"/>
    <w:rsid w:val="00642645"/>
    <w:rsid w:val="00642A0A"/>
    <w:rsid w:val="00643585"/>
    <w:rsid w:val="0064682D"/>
    <w:rsid w:val="0064777F"/>
    <w:rsid w:val="00656124"/>
    <w:rsid w:val="00656E62"/>
    <w:rsid w:val="00660B5F"/>
    <w:rsid w:val="00661A92"/>
    <w:rsid w:val="00661DEF"/>
    <w:rsid w:val="00662FB8"/>
    <w:rsid w:val="0066589C"/>
    <w:rsid w:val="00665D88"/>
    <w:rsid w:val="006665F5"/>
    <w:rsid w:val="006705D6"/>
    <w:rsid w:val="006736E2"/>
    <w:rsid w:val="0067635A"/>
    <w:rsid w:val="006810EA"/>
    <w:rsid w:val="00681C5F"/>
    <w:rsid w:val="006841FB"/>
    <w:rsid w:val="00686F0C"/>
    <w:rsid w:val="00687C1B"/>
    <w:rsid w:val="00690AB2"/>
    <w:rsid w:val="006913E5"/>
    <w:rsid w:val="00693CD2"/>
    <w:rsid w:val="006977E2"/>
    <w:rsid w:val="006A067F"/>
    <w:rsid w:val="006A1E35"/>
    <w:rsid w:val="006A201C"/>
    <w:rsid w:val="006A32B3"/>
    <w:rsid w:val="006A3E59"/>
    <w:rsid w:val="006B0AAE"/>
    <w:rsid w:val="006B6B2A"/>
    <w:rsid w:val="006C1628"/>
    <w:rsid w:val="006C40CE"/>
    <w:rsid w:val="006D2AF9"/>
    <w:rsid w:val="006E0738"/>
    <w:rsid w:val="006E1E54"/>
    <w:rsid w:val="006E23C5"/>
    <w:rsid w:val="006E2885"/>
    <w:rsid w:val="006E4884"/>
    <w:rsid w:val="006E5A2A"/>
    <w:rsid w:val="006F2972"/>
    <w:rsid w:val="006F6152"/>
    <w:rsid w:val="006F6811"/>
    <w:rsid w:val="006F7C2C"/>
    <w:rsid w:val="00701A08"/>
    <w:rsid w:val="00701E08"/>
    <w:rsid w:val="007025CF"/>
    <w:rsid w:val="00704B2F"/>
    <w:rsid w:val="007057E3"/>
    <w:rsid w:val="00710B0D"/>
    <w:rsid w:val="00712E4D"/>
    <w:rsid w:val="0071513B"/>
    <w:rsid w:val="00716FB0"/>
    <w:rsid w:val="007241A9"/>
    <w:rsid w:val="00724D53"/>
    <w:rsid w:val="0072688F"/>
    <w:rsid w:val="00730968"/>
    <w:rsid w:val="00733AEB"/>
    <w:rsid w:val="00734BC3"/>
    <w:rsid w:val="00735775"/>
    <w:rsid w:val="00736475"/>
    <w:rsid w:val="00736D3C"/>
    <w:rsid w:val="00743FB8"/>
    <w:rsid w:val="00745CB6"/>
    <w:rsid w:val="00747671"/>
    <w:rsid w:val="00753F6F"/>
    <w:rsid w:val="007558B7"/>
    <w:rsid w:val="00755C45"/>
    <w:rsid w:val="00764C99"/>
    <w:rsid w:val="00765BD5"/>
    <w:rsid w:val="00767448"/>
    <w:rsid w:val="00785419"/>
    <w:rsid w:val="00787289"/>
    <w:rsid w:val="00791F4F"/>
    <w:rsid w:val="00792107"/>
    <w:rsid w:val="00793F58"/>
    <w:rsid w:val="00796CAE"/>
    <w:rsid w:val="00797000"/>
    <w:rsid w:val="007970EE"/>
    <w:rsid w:val="007A2312"/>
    <w:rsid w:val="007A3851"/>
    <w:rsid w:val="007A5BEE"/>
    <w:rsid w:val="007A61C7"/>
    <w:rsid w:val="007B141F"/>
    <w:rsid w:val="007B29ED"/>
    <w:rsid w:val="007B6691"/>
    <w:rsid w:val="007B6B77"/>
    <w:rsid w:val="007B7795"/>
    <w:rsid w:val="007C3C65"/>
    <w:rsid w:val="007C475F"/>
    <w:rsid w:val="007C5D47"/>
    <w:rsid w:val="007C6B6D"/>
    <w:rsid w:val="007D21FF"/>
    <w:rsid w:val="007D3D01"/>
    <w:rsid w:val="007D4869"/>
    <w:rsid w:val="007E1EA3"/>
    <w:rsid w:val="007E2500"/>
    <w:rsid w:val="007E67A4"/>
    <w:rsid w:val="007E6A57"/>
    <w:rsid w:val="007F2328"/>
    <w:rsid w:val="007F7418"/>
    <w:rsid w:val="00800220"/>
    <w:rsid w:val="00801C11"/>
    <w:rsid w:val="00801E43"/>
    <w:rsid w:val="008035E2"/>
    <w:rsid w:val="00803B21"/>
    <w:rsid w:val="00804234"/>
    <w:rsid w:val="00805B30"/>
    <w:rsid w:val="008120E8"/>
    <w:rsid w:val="00814CAD"/>
    <w:rsid w:val="008150B3"/>
    <w:rsid w:val="008154C5"/>
    <w:rsid w:val="00821258"/>
    <w:rsid w:val="00823097"/>
    <w:rsid w:val="0082338D"/>
    <w:rsid w:val="008246C0"/>
    <w:rsid w:val="00825C04"/>
    <w:rsid w:val="00830876"/>
    <w:rsid w:val="0083527F"/>
    <w:rsid w:val="00836735"/>
    <w:rsid w:val="00840774"/>
    <w:rsid w:val="00840F2A"/>
    <w:rsid w:val="008418D9"/>
    <w:rsid w:val="00841983"/>
    <w:rsid w:val="00843995"/>
    <w:rsid w:val="00844011"/>
    <w:rsid w:val="00850D31"/>
    <w:rsid w:val="00851162"/>
    <w:rsid w:val="00852558"/>
    <w:rsid w:val="00853FD0"/>
    <w:rsid w:val="00855746"/>
    <w:rsid w:val="00855F89"/>
    <w:rsid w:val="00856938"/>
    <w:rsid w:val="0085732A"/>
    <w:rsid w:val="00861A2F"/>
    <w:rsid w:val="00862647"/>
    <w:rsid w:val="00863DBC"/>
    <w:rsid w:val="008716A4"/>
    <w:rsid w:val="00871856"/>
    <w:rsid w:val="008730B2"/>
    <w:rsid w:val="00873D7A"/>
    <w:rsid w:val="008776FA"/>
    <w:rsid w:val="00877BE0"/>
    <w:rsid w:val="00880F80"/>
    <w:rsid w:val="008823D8"/>
    <w:rsid w:val="00883C1A"/>
    <w:rsid w:val="00887298"/>
    <w:rsid w:val="00887603"/>
    <w:rsid w:val="00887F22"/>
    <w:rsid w:val="008953E2"/>
    <w:rsid w:val="00896E68"/>
    <w:rsid w:val="008A0282"/>
    <w:rsid w:val="008A36C7"/>
    <w:rsid w:val="008A39FB"/>
    <w:rsid w:val="008A674C"/>
    <w:rsid w:val="008B29E4"/>
    <w:rsid w:val="008B3BAD"/>
    <w:rsid w:val="008B4362"/>
    <w:rsid w:val="008B4835"/>
    <w:rsid w:val="008B61F7"/>
    <w:rsid w:val="008C3C34"/>
    <w:rsid w:val="008D3E4D"/>
    <w:rsid w:val="008D6AC9"/>
    <w:rsid w:val="008E0105"/>
    <w:rsid w:val="008E23A6"/>
    <w:rsid w:val="008E4628"/>
    <w:rsid w:val="008E5250"/>
    <w:rsid w:val="008E73E5"/>
    <w:rsid w:val="008F1843"/>
    <w:rsid w:val="008F31D5"/>
    <w:rsid w:val="008F71EC"/>
    <w:rsid w:val="00902AC4"/>
    <w:rsid w:val="00903F87"/>
    <w:rsid w:val="00904E61"/>
    <w:rsid w:val="00907349"/>
    <w:rsid w:val="00907E50"/>
    <w:rsid w:val="00911C40"/>
    <w:rsid w:val="00914BBA"/>
    <w:rsid w:val="009150D3"/>
    <w:rsid w:val="0091715E"/>
    <w:rsid w:val="009177EF"/>
    <w:rsid w:val="00917D18"/>
    <w:rsid w:val="00924B52"/>
    <w:rsid w:val="009250BB"/>
    <w:rsid w:val="00926817"/>
    <w:rsid w:val="00931F6D"/>
    <w:rsid w:val="00933092"/>
    <w:rsid w:val="00942F49"/>
    <w:rsid w:val="00946AD2"/>
    <w:rsid w:val="00947BFF"/>
    <w:rsid w:val="009532DE"/>
    <w:rsid w:val="00953F6D"/>
    <w:rsid w:val="00954FE0"/>
    <w:rsid w:val="00960874"/>
    <w:rsid w:val="00961171"/>
    <w:rsid w:val="0096260F"/>
    <w:rsid w:val="00963074"/>
    <w:rsid w:val="00963A33"/>
    <w:rsid w:val="009655B4"/>
    <w:rsid w:val="009668C6"/>
    <w:rsid w:val="009679D8"/>
    <w:rsid w:val="00970096"/>
    <w:rsid w:val="00977523"/>
    <w:rsid w:val="00977A77"/>
    <w:rsid w:val="00980110"/>
    <w:rsid w:val="00985CE7"/>
    <w:rsid w:val="00986F49"/>
    <w:rsid w:val="0099288C"/>
    <w:rsid w:val="00993005"/>
    <w:rsid w:val="00996D75"/>
    <w:rsid w:val="009A460B"/>
    <w:rsid w:val="009A4AD7"/>
    <w:rsid w:val="009A7667"/>
    <w:rsid w:val="009B3BD7"/>
    <w:rsid w:val="009B41C2"/>
    <w:rsid w:val="009B6994"/>
    <w:rsid w:val="009B69FC"/>
    <w:rsid w:val="009B71F9"/>
    <w:rsid w:val="009C027A"/>
    <w:rsid w:val="009C4671"/>
    <w:rsid w:val="009C5980"/>
    <w:rsid w:val="009D0B38"/>
    <w:rsid w:val="009D1E1B"/>
    <w:rsid w:val="009E177D"/>
    <w:rsid w:val="009E21FD"/>
    <w:rsid w:val="009E69D5"/>
    <w:rsid w:val="009F0DF2"/>
    <w:rsid w:val="009F0E50"/>
    <w:rsid w:val="009F3EE4"/>
    <w:rsid w:val="00A02EF7"/>
    <w:rsid w:val="00A0608C"/>
    <w:rsid w:val="00A07319"/>
    <w:rsid w:val="00A076F1"/>
    <w:rsid w:val="00A11D22"/>
    <w:rsid w:val="00A13EFC"/>
    <w:rsid w:val="00A15517"/>
    <w:rsid w:val="00A21453"/>
    <w:rsid w:val="00A23D33"/>
    <w:rsid w:val="00A25ECA"/>
    <w:rsid w:val="00A26A8B"/>
    <w:rsid w:val="00A27D73"/>
    <w:rsid w:val="00A327E3"/>
    <w:rsid w:val="00A33CA0"/>
    <w:rsid w:val="00A35DB9"/>
    <w:rsid w:val="00A364C6"/>
    <w:rsid w:val="00A376C9"/>
    <w:rsid w:val="00A4128D"/>
    <w:rsid w:val="00A4245E"/>
    <w:rsid w:val="00A43D0F"/>
    <w:rsid w:val="00A453DD"/>
    <w:rsid w:val="00A46577"/>
    <w:rsid w:val="00A5475F"/>
    <w:rsid w:val="00A618EB"/>
    <w:rsid w:val="00A63A85"/>
    <w:rsid w:val="00A6476B"/>
    <w:rsid w:val="00A659AE"/>
    <w:rsid w:val="00A70F82"/>
    <w:rsid w:val="00A7193C"/>
    <w:rsid w:val="00A71F14"/>
    <w:rsid w:val="00A73E6D"/>
    <w:rsid w:val="00A7407A"/>
    <w:rsid w:val="00A743FB"/>
    <w:rsid w:val="00A759FA"/>
    <w:rsid w:val="00A75C22"/>
    <w:rsid w:val="00A77B1C"/>
    <w:rsid w:val="00A848C0"/>
    <w:rsid w:val="00A85F69"/>
    <w:rsid w:val="00A902D2"/>
    <w:rsid w:val="00A95523"/>
    <w:rsid w:val="00AA309E"/>
    <w:rsid w:val="00AA4D86"/>
    <w:rsid w:val="00AA587E"/>
    <w:rsid w:val="00AB2571"/>
    <w:rsid w:val="00AC0D88"/>
    <w:rsid w:val="00AC177A"/>
    <w:rsid w:val="00AC4958"/>
    <w:rsid w:val="00AC6668"/>
    <w:rsid w:val="00AC77AA"/>
    <w:rsid w:val="00AD121A"/>
    <w:rsid w:val="00AD16C9"/>
    <w:rsid w:val="00AD1F7A"/>
    <w:rsid w:val="00AD4336"/>
    <w:rsid w:val="00AD6F5C"/>
    <w:rsid w:val="00AD7EC3"/>
    <w:rsid w:val="00AD7FF0"/>
    <w:rsid w:val="00AE3E04"/>
    <w:rsid w:val="00AE7F57"/>
    <w:rsid w:val="00AF038C"/>
    <w:rsid w:val="00AF36A6"/>
    <w:rsid w:val="00AF59ED"/>
    <w:rsid w:val="00B005C6"/>
    <w:rsid w:val="00B00747"/>
    <w:rsid w:val="00B0169E"/>
    <w:rsid w:val="00B04486"/>
    <w:rsid w:val="00B04BE2"/>
    <w:rsid w:val="00B06D99"/>
    <w:rsid w:val="00B1610F"/>
    <w:rsid w:val="00B214B0"/>
    <w:rsid w:val="00B2475C"/>
    <w:rsid w:val="00B2668F"/>
    <w:rsid w:val="00B26B0A"/>
    <w:rsid w:val="00B303C4"/>
    <w:rsid w:val="00B3168C"/>
    <w:rsid w:val="00B331FD"/>
    <w:rsid w:val="00B33842"/>
    <w:rsid w:val="00B401E4"/>
    <w:rsid w:val="00B4685D"/>
    <w:rsid w:val="00B475C7"/>
    <w:rsid w:val="00B50B22"/>
    <w:rsid w:val="00B50EE6"/>
    <w:rsid w:val="00B52608"/>
    <w:rsid w:val="00B53288"/>
    <w:rsid w:val="00B5520B"/>
    <w:rsid w:val="00B55FEF"/>
    <w:rsid w:val="00B6280D"/>
    <w:rsid w:val="00B65BFB"/>
    <w:rsid w:val="00B65D49"/>
    <w:rsid w:val="00B73AEF"/>
    <w:rsid w:val="00B7424F"/>
    <w:rsid w:val="00B758EE"/>
    <w:rsid w:val="00B75FAE"/>
    <w:rsid w:val="00B772DB"/>
    <w:rsid w:val="00B809FD"/>
    <w:rsid w:val="00B816A2"/>
    <w:rsid w:val="00B835CF"/>
    <w:rsid w:val="00B8390A"/>
    <w:rsid w:val="00B83A96"/>
    <w:rsid w:val="00B85AD1"/>
    <w:rsid w:val="00B91F8B"/>
    <w:rsid w:val="00B937FE"/>
    <w:rsid w:val="00B94493"/>
    <w:rsid w:val="00B95886"/>
    <w:rsid w:val="00BA021D"/>
    <w:rsid w:val="00BA5A9C"/>
    <w:rsid w:val="00BA6213"/>
    <w:rsid w:val="00BA63FE"/>
    <w:rsid w:val="00BB23A7"/>
    <w:rsid w:val="00BB27D2"/>
    <w:rsid w:val="00BB491C"/>
    <w:rsid w:val="00BB6616"/>
    <w:rsid w:val="00BB7801"/>
    <w:rsid w:val="00BC18B4"/>
    <w:rsid w:val="00BC1DAE"/>
    <w:rsid w:val="00BC381E"/>
    <w:rsid w:val="00BC500D"/>
    <w:rsid w:val="00BC535C"/>
    <w:rsid w:val="00BC5FD5"/>
    <w:rsid w:val="00BD1822"/>
    <w:rsid w:val="00BD2793"/>
    <w:rsid w:val="00BD3714"/>
    <w:rsid w:val="00BD3FA8"/>
    <w:rsid w:val="00BD48E7"/>
    <w:rsid w:val="00BE2336"/>
    <w:rsid w:val="00BE38D4"/>
    <w:rsid w:val="00BF228C"/>
    <w:rsid w:val="00BF6C1D"/>
    <w:rsid w:val="00C01722"/>
    <w:rsid w:val="00C02661"/>
    <w:rsid w:val="00C02F13"/>
    <w:rsid w:val="00C03108"/>
    <w:rsid w:val="00C108ED"/>
    <w:rsid w:val="00C13AB8"/>
    <w:rsid w:val="00C14A91"/>
    <w:rsid w:val="00C1664C"/>
    <w:rsid w:val="00C21C7B"/>
    <w:rsid w:val="00C23BA3"/>
    <w:rsid w:val="00C24D55"/>
    <w:rsid w:val="00C317CA"/>
    <w:rsid w:val="00C31AB1"/>
    <w:rsid w:val="00C349E5"/>
    <w:rsid w:val="00C37E42"/>
    <w:rsid w:val="00C42BEA"/>
    <w:rsid w:val="00C47F9C"/>
    <w:rsid w:val="00C502C5"/>
    <w:rsid w:val="00C50384"/>
    <w:rsid w:val="00C508BA"/>
    <w:rsid w:val="00C5117D"/>
    <w:rsid w:val="00C52E98"/>
    <w:rsid w:val="00C53568"/>
    <w:rsid w:val="00C53D95"/>
    <w:rsid w:val="00C54E3B"/>
    <w:rsid w:val="00C576EE"/>
    <w:rsid w:val="00C57F9C"/>
    <w:rsid w:val="00C61677"/>
    <w:rsid w:val="00C641D8"/>
    <w:rsid w:val="00C643F9"/>
    <w:rsid w:val="00C65CC3"/>
    <w:rsid w:val="00C74044"/>
    <w:rsid w:val="00C747AF"/>
    <w:rsid w:val="00C7620F"/>
    <w:rsid w:val="00C80BC2"/>
    <w:rsid w:val="00C819BF"/>
    <w:rsid w:val="00C84784"/>
    <w:rsid w:val="00C850C2"/>
    <w:rsid w:val="00C86194"/>
    <w:rsid w:val="00C902E3"/>
    <w:rsid w:val="00C92763"/>
    <w:rsid w:val="00CA07E1"/>
    <w:rsid w:val="00CA15FF"/>
    <w:rsid w:val="00CA7A55"/>
    <w:rsid w:val="00CB3688"/>
    <w:rsid w:val="00CB3779"/>
    <w:rsid w:val="00CB4286"/>
    <w:rsid w:val="00CB56D8"/>
    <w:rsid w:val="00CB64FB"/>
    <w:rsid w:val="00CB6532"/>
    <w:rsid w:val="00CB6D8F"/>
    <w:rsid w:val="00CC071E"/>
    <w:rsid w:val="00CC22EA"/>
    <w:rsid w:val="00CC5C62"/>
    <w:rsid w:val="00CC6629"/>
    <w:rsid w:val="00CD0F96"/>
    <w:rsid w:val="00CD12DB"/>
    <w:rsid w:val="00CD4D9E"/>
    <w:rsid w:val="00CD6A50"/>
    <w:rsid w:val="00CE187B"/>
    <w:rsid w:val="00CE29AA"/>
    <w:rsid w:val="00CE2EC8"/>
    <w:rsid w:val="00CE4DBD"/>
    <w:rsid w:val="00CE5F6E"/>
    <w:rsid w:val="00CF0E49"/>
    <w:rsid w:val="00D03A03"/>
    <w:rsid w:val="00D10386"/>
    <w:rsid w:val="00D11845"/>
    <w:rsid w:val="00D235DB"/>
    <w:rsid w:val="00D23B32"/>
    <w:rsid w:val="00D2446B"/>
    <w:rsid w:val="00D247C1"/>
    <w:rsid w:val="00D248CA"/>
    <w:rsid w:val="00D249AE"/>
    <w:rsid w:val="00D30311"/>
    <w:rsid w:val="00D35AB4"/>
    <w:rsid w:val="00D37DB8"/>
    <w:rsid w:val="00D476AD"/>
    <w:rsid w:val="00D4786F"/>
    <w:rsid w:val="00D47FC8"/>
    <w:rsid w:val="00D53B9D"/>
    <w:rsid w:val="00D60E31"/>
    <w:rsid w:val="00D6305C"/>
    <w:rsid w:val="00D67C79"/>
    <w:rsid w:val="00D7089A"/>
    <w:rsid w:val="00D755C6"/>
    <w:rsid w:val="00D77D6C"/>
    <w:rsid w:val="00D82940"/>
    <w:rsid w:val="00D860B4"/>
    <w:rsid w:val="00D86B34"/>
    <w:rsid w:val="00D86FFB"/>
    <w:rsid w:val="00D93BF4"/>
    <w:rsid w:val="00D960C3"/>
    <w:rsid w:val="00DA183D"/>
    <w:rsid w:val="00DB2AF5"/>
    <w:rsid w:val="00DC3577"/>
    <w:rsid w:val="00DC3CA0"/>
    <w:rsid w:val="00DC44A9"/>
    <w:rsid w:val="00DC466F"/>
    <w:rsid w:val="00DC5E54"/>
    <w:rsid w:val="00DD1849"/>
    <w:rsid w:val="00DD2518"/>
    <w:rsid w:val="00DD40E4"/>
    <w:rsid w:val="00DD4549"/>
    <w:rsid w:val="00DD7853"/>
    <w:rsid w:val="00DE0E41"/>
    <w:rsid w:val="00DE1BD8"/>
    <w:rsid w:val="00DE1C94"/>
    <w:rsid w:val="00DE3949"/>
    <w:rsid w:val="00DE4FD8"/>
    <w:rsid w:val="00DE6597"/>
    <w:rsid w:val="00DE784F"/>
    <w:rsid w:val="00DF023D"/>
    <w:rsid w:val="00DF2CD2"/>
    <w:rsid w:val="00DF2F64"/>
    <w:rsid w:val="00DF733A"/>
    <w:rsid w:val="00DF743C"/>
    <w:rsid w:val="00DF7590"/>
    <w:rsid w:val="00E04242"/>
    <w:rsid w:val="00E04371"/>
    <w:rsid w:val="00E04EF5"/>
    <w:rsid w:val="00E05533"/>
    <w:rsid w:val="00E1390E"/>
    <w:rsid w:val="00E15D93"/>
    <w:rsid w:val="00E1602B"/>
    <w:rsid w:val="00E161D9"/>
    <w:rsid w:val="00E16EA3"/>
    <w:rsid w:val="00E21E0C"/>
    <w:rsid w:val="00E23F64"/>
    <w:rsid w:val="00E240FC"/>
    <w:rsid w:val="00E371B3"/>
    <w:rsid w:val="00E41378"/>
    <w:rsid w:val="00E43A60"/>
    <w:rsid w:val="00E45965"/>
    <w:rsid w:val="00E466AD"/>
    <w:rsid w:val="00E5108A"/>
    <w:rsid w:val="00E54BF0"/>
    <w:rsid w:val="00E64157"/>
    <w:rsid w:val="00E70E22"/>
    <w:rsid w:val="00E719C9"/>
    <w:rsid w:val="00E72F0E"/>
    <w:rsid w:val="00E73D2C"/>
    <w:rsid w:val="00E80FA6"/>
    <w:rsid w:val="00E81DFC"/>
    <w:rsid w:val="00E826E7"/>
    <w:rsid w:val="00E83A21"/>
    <w:rsid w:val="00E83DB6"/>
    <w:rsid w:val="00E8452C"/>
    <w:rsid w:val="00E857B9"/>
    <w:rsid w:val="00E90170"/>
    <w:rsid w:val="00E9026C"/>
    <w:rsid w:val="00E91BB4"/>
    <w:rsid w:val="00E92C03"/>
    <w:rsid w:val="00E951F7"/>
    <w:rsid w:val="00EA102B"/>
    <w:rsid w:val="00EA2FE5"/>
    <w:rsid w:val="00EA3F40"/>
    <w:rsid w:val="00EA7CA6"/>
    <w:rsid w:val="00EB119B"/>
    <w:rsid w:val="00EB3065"/>
    <w:rsid w:val="00EB31D1"/>
    <w:rsid w:val="00EB3F29"/>
    <w:rsid w:val="00EB634B"/>
    <w:rsid w:val="00EB7B11"/>
    <w:rsid w:val="00EC1485"/>
    <w:rsid w:val="00EC60BD"/>
    <w:rsid w:val="00EC7820"/>
    <w:rsid w:val="00ED2ABD"/>
    <w:rsid w:val="00ED3274"/>
    <w:rsid w:val="00ED7327"/>
    <w:rsid w:val="00ED7F10"/>
    <w:rsid w:val="00EE1C1D"/>
    <w:rsid w:val="00EE664E"/>
    <w:rsid w:val="00EE73A3"/>
    <w:rsid w:val="00EF0F0B"/>
    <w:rsid w:val="00EF2BB1"/>
    <w:rsid w:val="00EF361E"/>
    <w:rsid w:val="00F00981"/>
    <w:rsid w:val="00F04D81"/>
    <w:rsid w:val="00F04F77"/>
    <w:rsid w:val="00F100DE"/>
    <w:rsid w:val="00F12250"/>
    <w:rsid w:val="00F12EDE"/>
    <w:rsid w:val="00F20932"/>
    <w:rsid w:val="00F22D6B"/>
    <w:rsid w:val="00F234B3"/>
    <w:rsid w:val="00F26582"/>
    <w:rsid w:val="00F27964"/>
    <w:rsid w:val="00F31F1C"/>
    <w:rsid w:val="00F33723"/>
    <w:rsid w:val="00F353F2"/>
    <w:rsid w:val="00F37D49"/>
    <w:rsid w:val="00F44565"/>
    <w:rsid w:val="00F53735"/>
    <w:rsid w:val="00F61DF5"/>
    <w:rsid w:val="00F61E8A"/>
    <w:rsid w:val="00F802A2"/>
    <w:rsid w:val="00F84CF8"/>
    <w:rsid w:val="00F8519C"/>
    <w:rsid w:val="00F85C6C"/>
    <w:rsid w:val="00F90ABE"/>
    <w:rsid w:val="00F937E1"/>
    <w:rsid w:val="00F9506D"/>
    <w:rsid w:val="00F9582D"/>
    <w:rsid w:val="00FA0BE4"/>
    <w:rsid w:val="00FA1368"/>
    <w:rsid w:val="00FA2727"/>
    <w:rsid w:val="00FA28DE"/>
    <w:rsid w:val="00FA2B52"/>
    <w:rsid w:val="00FA42B7"/>
    <w:rsid w:val="00FA526D"/>
    <w:rsid w:val="00FA78AE"/>
    <w:rsid w:val="00FB14B7"/>
    <w:rsid w:val="00FB44C2"/>
    <w:rsid w:val="00FB4DDD"/>
    <w:rsid w:val="00FB6498"/>
    <w:rsid w:val="00FB7823"/>
    <w:rsid w:val="00FC2BEA"/>
    <w:rsid w:val="00FC2DB5"/>
    <w:rsid w:val="00FC3592"/>
    <w:rsid w:val="00FC4B7F"/>
    <w:rsid w:val="00FD1034"/>
    <w:rsid w:val="00FD1134"/>
    <w:rsid w:val="00FD1C66"/>
    <w:rsid w:val="00FD6379"/>
    <w:rsid w:val="00FD7329"/>
    <w:rsid w:val="00FE269F"/>
    <w:rsid w:val="00FE3F45"/>
    <w:rsid w:val="00FE627A"/>
    <w:rsid w:val="00FF0693"/>
    <w:rsid w:val="00FF149C"/>
    <w:rsid w:val="00FF2ACC"/>
    <w:rsid w:val="00FF2C63"/>
    <w:rsid w:val="00FF4411"/>
    <w:rsid w:val="00FF57D4"/>
    <w:rsid w:val="00FF6C9D"/>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787289"/>
    <w:pPr>
      <w:numPr>
        <w:ilvl w:val="2"/>
        <w:numId w:val="3"/>
      </w:numPr>
      <w:tabs>
        <w:tab w:val="clear" w:pos="2160"/>
      </w:tabs>
      <w:ind w:left="1560"/>
    </w:pPr>
    <w:rPr>
      <w:rFonts w:ascii="Arial" w:eastAsiaTheme="minorEastAsia" w:hAnsi="Arial"/>
      <w:i/>
      <w:iCs/>
      <w:color w:val="auto"/>
      <w:sz w:val="20"/>
      <w:szCs w:val="20"/>
      <w:lang w:eastAsia="en-US"/>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787289"/>
    <w:rPr>
      <w:rFonts w:ascii="Arial" w:eastAsiaTheme="minorEastAsia" w:hAnsi="Arial" w:cs="Arial"/>
      <w:i/>
      <w:iCs/>
      <w:color w:val="auto"/>
      <w:sz w:val="20"/>
      <w:szCs w:val="20"/>
      <w:lang w:eastAsia="en-US"/>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leNormal"/>
    <w:qFormat/>
    <w:rsid w:val="000A0B3D"/>
    <w:pPr>
      <w:widowControl/>
      <w:spacing w:after="0" w:line="240" w:lineRule="auto"/>
    </w:pPr>
    <w:rPr>
      <w:color w:val="auto"/>
      <w:sz w:val="20"/>
      <w:szCs w:val="20"/>
    </w:rPr>
    <w:tblPr>
      <w:tblCellMar>
        <w:left w:w="83"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29258121">
      <w:bodyDiv w:val="1"/>
      <w:marLeft w:val="0"/>
      <w:marRight w:val="0"/>
      <w:marTop w:val="0"/>
      <w:marBottom w:val="0"/>
      <w:divBdr>
        <w:top w:val="none" w:sz="0" w:space="0" w:color="auto"/>
        <w:left w:val="none" w:sz="0" w:space="0" w:color="auto"/>
        <w:bottom w:val="none" w:sz="0" w:space="0" w:color="auto"/>
        <w:right w:val="none" w:sz="0" w:space="0" w:color="auto"/>
      </w:divBdr>
    </w:div>
    <w:div w:id="3304520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5451719">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planalto.gov.br/ccivil_03/leis/l5764.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D819D4B3-DC2A-4AB3-A1FF-9F88D62905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5575</Words>
  <Characters>30105</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Everaldo Junior</cp:lastModifiedBy>
  <cp:revision>38</cp:revision>
  <cp:lastPrinted>2023-06-07T12:27:00Z</cp:lastPrinted>
  <dcterms:created xsi:type="dcterms:W3CDTF">2024-06-11T13:33:00Z</dcterms:created>
  <dcterms:modified xsi:type="dcterms:W3CDTF">2024-07-12T14:31:00Z</dcterms:modified>
</cp:coreProperties>
</file>